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FED" w:rsidRDefault="00911FED" w:rsidP="00911FED">
      <w:pPr>
        <w:spacing w:line="276" w:lineRule="auto"/>
        <w:jc w:val="center"/>
        <w:rPr>
          <w:b/>
          <w:sz w:val="56"/>
          <w:szCs w:val="56"/>
        </w:rPr>
      </w:pPr>
      <w:bookmarkStart w:id="0" w:name="_GoBack"/>
      <w:r w:rsidRPr="00911FED">
        <w:rPr>
          <w:b/>
          <w:noProof/>
          <w:sz w:val="56"/>
          <w:szCs w:val="56"/>
        </w:rPr>
        <w:drawing>
          <wp:inline distT="0" distB="0" distL="0" distR="0">
            <wp:extent cx="2846070" cy="3436620"/>
            <wp:effectExtent l="19050" t="0" r="0" b="0"/>
            <wp:docPr id="1" name="Picture 1" descr="Logo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003"/>
                    <pic:cNvPicPr>
                      <a:picLocks noChangeAspect="1" noChangeArrowheads="1"/>
                    </pic:cNvPicPr>
                  </pic:nvPicPr>
                  <pic:blipFill>
                    <a:blip r:embed="rId8" cstate="print"/>
                    <a:srcRect/>
                    <a:stretch>
                      <a:fillRect/>
                    </a:stretch>
                  </pic:blipFill>
                  <pic:spPr bwMode="auto">
                    <a:xfrm>
                      <a:off x="0" y="0"/>
                      <a:ext cx="2846070" cy="3436620"/>
                    </a:xfrm>
                    <a:prstGeom prst="rect">
                      <a:avLst/>
                    </a:prstGeom>
                    <a:noFill/>
                    <a:ln w="9525">
                      <a:noFill/>
                      <a:miter lim="800000"/>
                      <a:headEnd/>
                      <a:tailEnd/>
                    </a:ln>
                  </pic:spPr>
                </pic:pic>
              </a:graphicData>
            </a:graphic>
          </wp:inline>
        </w:drawing>
      </w:r>
    </w:p>
    <w:bookmarkEnd w:id="0"/>
    <w:p w:rsidR="00911FED" w:rsidRDefault="00911FED" w:rsidP="00911FED">
      <w:pPr>
        <w:spacing w:line="276" w:lineRule="auto"/>
        <w:jc w:val="center"/>
        <w:rPr>
          <w:b/>
          <w:sz w:val="56"/>
          <w:szCs w:val="56"/>
        </w:rPr>
      </w:pPr>
    </w:p>
    <w:p w:rsidR="00911FED" w:rsidRDefault="00911FED" w:rsidP="00911FED">
      <w:pPr>
        <w:spacing w:line="276" w:lineRule="auto"/>
        <w:jc w:val="center"/>
        <w:rPr>
          <w:b/>
          <w:sz w:val="56"/>
          <w:szCs w:val="56"/>
        </w:rPr>
      </w:pPr>
      <w:r w:rsidRPr="00D46BF7">
        <w:rPr>
          <w:b/>
          <w:sz w:val="56"/>
          <w:szCs w:val="56"/>
        </w:rPr>
        <w:t>Shire of Murchison</w:t>
      </w:r>
    </w:p>
    <w:p w:rsidR="00E512A9" w:rsidRPr="00D46BF7" w:rsidRDefault="00E512A9" w:rsidP="00911FED">
      <w:pPr>
        <w:spacing w:line="276" w:lineRule="auto"/>
        <w:jc w:val="center"/>
        <w:rPr>
          <w:b/>
          <w:sz w:val="56"/>
          <w:szCs w:val="56"/>
        </w:rPr>
      </w:pPr>
    </w:p>
    <w:p w:rsidR="00911FED" w:rsidRPr="00C203B4" w:rsidRDefault="00911FED" w:rsidP="00C203B4">
      <w:pPr>
        <w:jc w:val="center"/>
        <w:rPr>
          <w:sz w:val="72"/>
          <w:szCs w:val="72"/>
        </w:rPr>
      </w:pPr>
      <w:bookmarkStart w:id="1" w:name="_Toc437463894"/>
      <w:bookmarkStart w:id="2" w:name="_Toc437680966"/>
      <w:r w:rsidRPr="00C203B4">
        <w:rPr>
          <w:sz w:val="72"/>
          <w:szCs w:val="72"/>
        </w:rPr>
        <w:t>Disability Access and Inclusion Plan</w:t>
      </w:r>
      <w:bookmarkEnd w:id="1"/>
      <w:bookmarkEnd w:id="2"/>
    </w:p>
    <w:p w:rsidR="002B67BC" w:rsidRPr="002B67BC" w:rsidRDefault="002B67BC" w:rsidP="002B67BC">
      <w:pPr>
        <w:jc w:val="center"/>
        <w:rPr>
          <w:b/>
          <w:sz w:val="32"/>
          <w:szCs w:val="32"/>
        </w:rPr>
      </w:pPr>
      <w:r w:rsidRPr="002B67BC">
        <w:rPr>
          <w:b/>
          <w:sz w:val="32"/>
          <w:szCs w:val="32"/>
        </w:rPr>
        <w:t>201</w:t>
      </w:r>
      <w:r w:rsidR="002D2071">
        <w:rPr>
          <w:b/>
          <w:sz w:val="32"/>
          <w:szCs w:val="32"/>
        </w:rPr>
        <w:t>6</w:t>
      </w:r>
      <w:r w:rsidR="00300FD1">
        <w:rPr>
          <w:b/>
          <w:sz w:val="32"/>
          <w:szCs w:val="32"/>
        </w:rPr>
        <w:t xml:space="preserve"> - 2020</w:t>
      </w:r>
    </w:p>
    <w:p w:rsidR="00911FED" w:rsidRDefault="00911FED" w:rsidP="00911FED"/>
    <w:p w:rsidR="002D2071" w:rsidRDefault="002D2071" w:rsidP="00911FED"/>
    <w:p w:rsidR="002D2071" w:rsidRDefault="00D942F1" w:rsidP="00911FED">
      <w:pPr>
        <w:rPr>
          <w:i/>
        </w:rPr>
      </w:pPr>
      <w:r>
        <w:rPr>
          <w:i/>
        </w:rPr>
        <w:t>Public submissions are invited to help us improve our DAIP</w:t>
      </w:r>
    </w:p>
    <w:p w:rsidR="00D942F1" w:rsidRPr="00D942F1" w:rsidRDefault="00D942F1" w:rsidP="00911FED">
      <w:pPr>
        <w:rPr>
          <w:i/>
        </w:rPr>
      </w:pPr>
      <w:r>
        <w:rPr>
          <w:i/>
        </w:rPr>
        <w:t>People with disability are</w:t>
      </w:r>
      <w:r w:rsidR="00C239BB">
        <w:rPr>
          <w:i/>
        </w:rPr>
        <w:t xml:space="preserve"> encouraged to make submissions</w:t>
      </w:r>
    </w:p>
    <w:p w:rsidR="00911FED" w:rsidRDefault="00D942F1" w:rsidP="00911FED">
      <w:pPr>
        <w:rPr>
          <w:i/>
        </w:rPr>
      </w:pPr>
      <w:r>
        <w:rPr>
          <w:i/>
        </w:rPr>
        <w:t xml:space="preserve">The DAIP is scheduled </w:t>
      </w:r>
      <w:r w:rsidR="00C239BB">
        <w:rPr>
          <w:i/>
        </w:rPr>
        <w:t>for consideration</w:t>
      </w:r>
      <w:r w:rsidR="00911FED">
        <w:rPr>
          <w:i/>
        </w:rPr>
        <w:t xml:space="preserve"> </w:t>
      </w:r>
      <w:r w:rsidR="00C239BB">
        <w:rPr>
          <w:i/>
        </w:rPr>
        <w:t>by Council at</w:t>
      </w:r>
      <w:r>
        <w:rPr>
          <w:i/>
        </w:rPr>
        <w:t xml:space="preserve"> </w:t>
      </w:r>
      <w:r w:rsidR="00C239BB">
        <w:rPr>
          <w:i/>
        </w:rPr>
        <w:t>its</w:t>
      </w:r>
      <w:r>
        <w:rPr>
          <w:i/>
        </w:rPr>
        <w:t xml:space="preserve"> Ordinary Meeting</w:t>
      </w:r>
      <w:r w:rsidR="00C239BB">
        <w:rPr>
          <w:i/>
        </w:rPr>
        <w:t xml:space="preserve"> </w:t>
      </w:r>
      <w:r>
        <w:rPr>
          <w:i/>
        </w:rPr>
        <w:t xml:space="preserve">on the </w:t>
      </w:r>
      <w:r w:rsidR="00911FED">
        <w:rPr>
          <w:i/>
        </w:rPr>
        <w:t>1</w:t>
      </w:r>
      <w:r w:rsidR="002D2071">
        <w:rPr>
          <w:i/>
        </w:rPr>
        <w:t>9</w:t>
      </w:r>
      <w:r w:rsidR="00911FED" w:rsidRPr="00F331C2">
        <w:rPr>
          <w:i/>
          <w:vertAlign w:val="superscript"/>
        </w:rPr>
        <w:t>th</w:t>
      </w:r>
      <w:r w:rsidR="00911FED">
        <w:rPr>
          <w:i/>
        </w:rPr>
        <w:t xml:space="preserve"> </w:t>
      </w:r>
      <w:r w:rsidR="002D2071">
        <w:rPr>
          <w:i/>
        </w:rPr>
        <w:t>February 2016</w:t>
      </w:r>
    </w:p>
    <w:p w:rsidR="00E512A9" w:rsidRDefault="00E512A9" w:rsidP="00911FED">
      <w:pPr>
        <w:rPr>
          <w:i/>
        </w:rPr>
      </w:pPr>
    </w:p>
    <w:sdt>
      <w:sdtPr>
        <w:rPr>
          <w:rFonts w:ascii="Arial" w:eastAsia="Times New Roman" w:hAnsi="Arial" w:cs="Times New Roman"/>
          <w:color w:val="auto"/>
          <w:sz w:val="24"/>
          <w:szCs w:val="24"/>
          <w:lang w:val="en-AU" w:eastAsia="en-AU"/>
        </w:rPr>
        <w:id w:val="160906520"/>
        <w:docPartObj>
          <w:docPartGallery w:val="Table of Contents"/>
          <w:docPartUnique/>
        </w:docPartObj>
      </w:sdtPr>
      <w:sdtEndPr>
        <w:rPr>
          <w:b/>
          <w:bCs/>
          <w:noProof/>
        </w:rPr>
      </w:sdtEndPr>
      <w:sdtContent>
        <w:p w:rsidR="00AE1CE1" w:rsidRDefault="00AE1CE1">
          <w:pPr>
            <w:pStyle w:val="TOCHeading"/>
          </w:pPr>
          <w:r>
            <w:t>Contents</w:t>
          </w:r>
        </w:p>
        <w:p w:rsidR="00C203B4" w:rsidRDefault="00AE1CE1">
          <w:pPr>
            <w:pStyle w:val="TOC1"/>
            <w:tabs>
              <w:tab w:val="right" w:leader="dot" w:pos="901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37681047" w:history="1">
            <w:r w:rsidR="00C203B4" w:rsidRPr="00384AA2">
              <w:rPr>
                <w:rStyle w:val="Hyperlink"/>
                <w:noProof/>
              </w:rPr>
              <w:t>Disability Access and Inclusion Plan for the Shire of Murchison</w:t>
            </w:r>
            <w:r w:rsidR="00C203B4">
              <w:rPr>
                <w:noProof/>
                <w:webHidden/>
              </w:rPr>
              <w:tab/>
            </w:r>
            <w:r w:rsidR="00C203B4">
              <w:rPr>
                <w:noProof/>
                <w:webHidden/>
              </w:rPr>
              <w:fldChar w:fldCharType="begin"/>
            </w:r>
            <w:r w:rsidR="00C203B4">
              <w:rPr>
                <w:noProof/>
                <w:webHidden/>
              </w:rPr>
              <w:instrText xml:space="preserve"> PAGEREF _Toc437681047 \h </w:instrText>
            </w:r>
            <w:r w:rsidR="00C203B4">
              <w:rPr>
                <w:noProof/>
                <w:webHidden/>
              </w:rPr>
            </w:r>
            <w:r w:rsidR="00C203B4">
              <w:rPr>
                <w:noProof/>
                <w:webHidden/>
              </w:rPr>
              <w:fldChar w:fldCharType="separate"/>
            </w:r>
            <w:r w:rsidR="008B3F1E">
              <w:rPr>
                <w:noProof/>
                <w:webHidden/>
              </w:rPr>
              <w:t>3</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48" w:history="1">
            <w:r w:rsidR="00C203B4" w:rsidRPr="00384AA2">
              <w:rPr>
                <w:rStyle w:val="Hyperlink"/>
                <w:noProof/>
              </w:rPr>
              <w:t>Development and Maintenance of the Disability Access and Inclusion Plan</w:t>
            </w:r>
            <w:r w:rsidR="00C203B4">
              <w:rPr>
                <w:noProof/>
                <w:webHidden/>
              </w:rPr>
              <w:tab/>
            </w:r>
            <w:r w:rsidR="00C203B4">
              <w:rPr>
                <w:noProof/>
                <w:webHidden/>
              </w:rPr>
              <w:fldChar w:fldCharType="begin"/>
            </w:r>
            <w:r w:rsidR="00C203B4">
              <w:rPr>
                <w:noProof/>
                <w:webHidden/>
              </w:rPr>
              <w:instrText xml:space="preserve"> PAGEREF _Toc437681048 \h </w:instrText>
            </w:r>
            <w:r w:rsidR="00C203B4">
              <w:rPr>
                <w:noProof/>
                <w:webHidden/>
              </w:rPr>
            </w:r>
            <w:r w:rsidR="00C203B4">
              <w:rPr>
                <w:noProof/>
                <w:webHidden/>
              </w:rPr>
              <w:fldChar w:fldCharType="separate"/>
            </w:r>
            <w:r w:rsidR="008B3F1E">
              <w:rPr>
                <w:noProof/>
                <w:webHidden/>
              </w:rPr>
              <w:t>3</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49" w:history="1">
            <w:r w:rsidR="00C203B4" w:rsidRPr="00384AA2">
              <w:rPr>
                <w:rStyle w:val="Hyperlink"/>
                <w:noProof/>
              </w:rPr>
              <w:t>Facilities &amp; Services Provided by the Shire of Murchison</w:t>
            </w:r>
            <w:r w:rsidR="00C203B4">
              <w:rPr>
                <w:noProof/>
                <w:webHidden/>
              </w:rPr>
              <w:tab/>
            </w:r>
            <w:r w:rsidR="00C203B4">
              <w:rPr>
                <w:noProof/>
                <w:webHidden/>
              </w:rPr>
              <w:fldChar w:fldCharType="begin"/>
            </w:r>
            <w:r w:rsidR="00C203B4">
              <w:rPr>
                <w:noProof/>
                <w:webHidden/>
              </w:rPr>
              <w:instrText xml:space="preserve"> PAGEREF _Toc437681049 \h </w:instrText>
            </w:r>
            <w:r w:rsidR="00C203B4">
              <w:rPr>
                <w:noProof/>
                <w:webHidden/>
              </w:rPr>
            </w:r>
            <w:r w:rsidR="00C203B4">
              <w:rPr>
                <w:noProof/>
                <w:webHidden/>
              </w:rPr>
              <w:fldChar w:fldCharType="separate"/>
            </w:r>
            <w:r w:rsidR="008B3F1E">
              <w:rPr>
                <w:noProof/>
                <w:webHidden/>
              </w:rPr>
              <w:t>3</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50" w:history="1">
            <w:r w:rsidR="00C203B4" w:rsidRPr="00384AA2">
              <w:rPr>
                <w:rStyle w:val="Hyperlink"/>
                <w:noProof/>
              </w:rPr>
              <w:t>Planning for Better Access</w:t>
            </w:r>
            <w:r w:rsidR="00C203B4">
              <w:rPr>
                <w:noProof/>
                <w:webHidden/>
              </w:rPr>
              <w:tab/>
            </w:r>
            <w:r w:rsidR="00C203B4">
              <w:rPr>
                <w:noProof/>
                <w:webHidden/>
              </w:rPr>
              <w:fldChar w:fldCharType="begin"/>
            </w:r>
            <w:r w:rsidR="00C203B4">
              <w:rPr>
                <w:noProof/>
                <w:webHidden/>
              </w:rPr>
              <w:instrText xml:space="preserve"> PAGEREF _Toc437681050 \h </w:instrText>
            </w:r>
            <w:r w:rsidR="00C203B4">
              <w:rPr>
                <w:noProof/>
                <w:webHidden/>
              </w:rPr>
            </w:r>
            <w:r w:rsidR="00C203B4">
              <w:rPr>
                <w:noProof/>
                <w:webHidden/>
              </w:rPr>
              <w:fldChar w:fldCharType="separate"/>
            </w:r>
            <w:r w:rsidR="008B3F1E">
              <w:rPr>
                <w:noProof/>
                <w:webHidden/>
              </w:rPr>
              <w:t>4</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51" w:history="1">
            <w:r w:rsidR="00C203B4" w:rsidRPr="00384AA2">
              <w:rPr>
                <w:rStyle w:val="Hyperlink"/>
                <w:noProof/>
              </w:rPr>
              <w:t>Evaluation &amp; Review of the DAIP</w:t>
            </w:r>
            <w:r w:rsidR="00C203B4">
              <w:rPr>
                <w:noProof/>
                <w:webHidden/>
              </w:rPr>
              <w:tab/>
            </w:r>
            <w:r w:rsidR="00C203B4">
              <w:rPr>
                <w:noProof/>
                <w:webHidden/>
              </w:rPr>
              <w:fldChar w:fldCharType="begin"/>
            </w:r>
            <w:r w:rsidR="00C203B4">
              <w:rPr>
                <w:noProof/>
                <w:webHidden/>
              </w:rPr>
              <w:instrText xml:space="preserve"> PAGEREF _Toc437681051 \h </w:instrText>
            </w:r>
            <w:r w:rsidR="00C203B4">
              <w:rPr>
                <w:noProof/>
                <w:webHidden/>
              </w:rPr>
            </w:r>
            <w:r w:rsidR="00C203B4">
              <w:rPr>
                <w:noProof/>
                <w:webHidden/>
              </w:rPr>
              <w:fldChar w:fldCharType="separate"/>
            </w:r>
            <w:r w:rsidR="008B3F1E">
              <w:rPr>
                <w:noProof/>
                <w:webHidden/>
              </w:rPr>
              <w:t>4</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52" w:history="1">
            <w:r w:rsidR="00C203B4" w:rsidRPr="00384AA2">
              <w:rPr>
                <w:rStyle w:val="Hyperlink"/>
                <w:noProof/>
              </w:rPr>
              <w:t>Community Consultation</w:t>
            </w:r>
            <w:r w:rsidR="00C203B4">
              <w:rPr>
                <w:noProof/>
                <w:webHidden/>
              </w:rPr>
              <w:tab/>
            </w:r>
            <w:r w:rsidR="00C203B4">
              <w:rPr>
                <w:noProof/>
                <w:webHidden/>
              </w:rPr>
              <w:fldChar w:fldCharType="begin"/>
            </w:r>
            <w:r w:rsidR="00C203B4">
              <w:rPr>
                <w:noProof/>
                <w:webHidden/>
              </w:rPr>
              <w:instrText xml:space="preserve"> PAGEREF _Toc437681052 \h </w:instrText>
            </w:r>
            <w:r w:rsidR="00C203B4">
              <w:rPr>
                <w:noProof/>
                <w:webHidden/>
              </w:rPr>
            </w:r>
            <w:r w:rsidR="00C203B4">
              <w:rPr>
                <w:noProof/>
                <w:webHidden/>
              </w:rPr>
              <w:fldChar w:fldCharType="separate"/>
            </w:r>
            <w:r w:rsidR="008B3F1E">
              <w:rPr>
                <w:noProof/>
                <w:webHidden/>
              </w:rPr>
              <w:t>4</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53" w:history="1">
            <w:r w:rsidR="00C203B4" w:rsidRPr="00384AA2">
              <w:rPr>
                <w:rStyle w:val="Hyperlink"/>
                <w:noProof/>
              </w:rPr>
              <w:t>Dealing with Submissions</w:t>
            </w:r>
            <w:r w:rsidR="00C203B4">
              <w:rPr>
                <w:noProof/>
                <w:webHidden/>
              </w:rPr>
              <w:tab/>
            </w:r>
            <w:r w:rsidR="00C203B4">
              <w:rPr>
                <w:noProof/>
                <w:webHidden/>
              </w:rPr>
              <w:fldChar w:fldCharType="begin"/>
            </w:r>
            <w:r w:rsidR="00C203B4">
              <w:rPr>
                <w:noProof/>
                <w:webHidden/>
              </w:rPr>
              <w:instrText xml:space="preserve"> PAGEREF _Toc437681053 \h </w:instrText>
            </w:r>
            <w:r w:rsidR="00C203B4">
              <w:rPr>
                <w:noProof/>
                <w:webHidden/>
              </w:rPr>
            </w:r>
            <w:r w:rsidR="00C203B4">
              <w:rPr>
                <w:noProof/>
                <w:webHidden/>
              </w:rPr>
              <w:fldChar w:fldCharType="separate"/>
            </w:r>
            <w:r w:rsidR="008B3F1E">
              <w:rPr>
                <w:noProof/>
                <w:webHidden/>
              </w:rPr>
              <w:t>5</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54" w:history="1">
            <w:r w:rsidR="00C203B4" w:rsidRPr="00384AA2">
              <w:rPr>
                <w:rStyle w:val="Hyperlink"/>
                <w:noProof/>
              </w:rPr>
              <w:t>Reporting on the DAIP</w:t>
            </w:r>
            <w:r w:rsidR="00C203B4">
              <w:rPr>
                <w:noProof/>
                <w:webHidden/>
              </w:rPr>
              <w:tab/>
            </w:r>
            <w:r w:rsidR="00C203B4">
              <w:rPr>
                <w:noProof/>
                <w:webHidden/>
              </w:rPr>
              <w:fldChar w:fldCharType="begin"/>
            </w:r>
            <w:r w:rsidR="00C203B4">
              <w:rPr>
                <w:noProof/>
                <w:webHidden/>
              </w:rPr>
              <w:instrText xml:space="preserve"> PAGEREF _Toc437681054 \h </w:instrText>
            </w:r>
            <w:r w:rsidR="00C203B4">
              <w:rPr>
                <w:noProof/>
                <w:webHidden/>
              </w:rPr>
            </w:r>
            <w:r w:rsidR="00C203B4">
              <w:rPr>
                <w:noProof/>
                <w:webHidden/>
              </w:rPr>
              <w:fldChar w:fldCharType="separate"/>
            </w:r>
            <w:r w:rsidR="008B3F1E">
              <w:rPr>
                <w:noProof/>
                <w:webHidden/>
              </w:rPr>
              <w:t>5</w:t>
            </w:r>
            <w:r w:rsidR="00C203B4">
              <w:rPr>
                <w:noProof/>
                <w:webHidden/>
              </w:rPr>
              <w:fldChar w:fldCharType="end"/>
            </w:r>
          </w:hyperlink>
        </w:p>
        <w:p w:rsidR="00C203B4" w:rsidRDefault="00B333E5">
          <w:pPr>
            <w:pStyle w:val="TOC2"/>
            <w:tabs>
              <w:tab w:val="right" w:leader="dot" w:pos="9016"/>
            </w:tabs>
            <w:rPr>
              <w:rFonts w:asciiTheme="minorHAnsi" w:eastAsiaTheme="minorEastAsia" w:hAnsiTheme="minorHAnsi" w:cstheme="minorBidi"/>
              <w:noProof/>
              <w:sz w:val="22"/>
              <w:szCs w:val="22"/>
            </w:rPr>
          </w:pPr>
          <w:hyperlink w:anchor="_Toc437681055" w:history="1">
            <w:r w:rsidR="00C203B4" w:rsidRPr="00384AA2">
              <w:rPr>
                <w:rStyle w:val="Hyperlink"/>
                <w:noProof/>
              </w:rPr>
              <w:t>Strategies to Improve Access and Inclusion</w:t>
            </w:r>
            <w:r w:rsidR="00C203B4">
              <w:rPr>
                <w:noProof/>
                <w:webHidden/>
              </w:rPr>
              <w:tab/>
            </w:r>
            <w:r w:rsidR="00C203B4">
              <w:rPr>
                <w:noProof/>
                <w:webHidden/>
              </w:rPr>
              <w:fldChar w:fldCharType="begin"/>
            </w:r>
            <w:r w:rsidR="00C203B4">
              <w:rPr>
                <w:noProof/>
                <w:webHidden/>
              </w:rPr>
              <w:instrText xml:space="preserve"> PAGEREF _Toc437681055 \h </w:instrText>
            </w:r>
            <w:r w:rsidR="00C203B4">
              <w:rPr>
                <w:noProof/>
                <w:webHidden/>
              </w:rPr>
            </w:r>
            <w:r w:rsidR="00C203B4">
              <w:rPr>
                <w:noProof/>
                <w:webHidden/>
              </w:rPr>
              <w:fldChar w:fldCharType="separate"/>
            </w:r>
            <w:r w:rsidR="008B3F1E">
              <w:rPr>
                <w:noProof/>
                <w:webHidden/>
              </w:rPr>
              <w:t>5</w:t>
            </w:r>
            <w:r w:rsidR="00C203B4">
              <w:rPr>
                <w:noProof/>
                <w:webHidden/>
              </w:rPr>
              <w:fldChar w:fldCharType="end"/>
            </w:r>
          </w:hyperlink>
        </w:p>
        <w:p w:rsidR="00C203B4" w:rsidRDefault="00B333E5">
          <w:pPr>
            <w:pStyle w:val="TOC1"/>
            <w:tabs>
              <w:tab w:val="right" w:leader="dot" w:pos="9016"/>
            </w:tabs>
            <w:rPr>
              <w:rFonts w:asciiTheme="minorHAnsi" w:eastAsiaTheme="minorEastAsia" w:hAnsiTheme="minorHAnsi" w:cstheme="minorBidi"/>
              <w:noProof/>
              <w:sz w:val="22"/>
              <w:szCs w:val="22"/>
            </w:rPr>
          </w:pPr>
          <w:hyperlink w:anchor="_Toc437681056" w:history="1">
            <w:r w:rsidR="00C203B4" w:rsidRPr="00384AA2">
              <w:rPr>
                <w:rStyle w:val="Hyperlink"/>
                <w:noProof/>
              </w:rPr>
              <w:t>Progress since 2008 under the DAIP</w:t>
            </w:r>
            <w:r w:rsidR="00C203B4">
              <w:rPr>
                <w:noProof/>
                <w:webHidden/>
              </w:rPr>
              <w:tab/>
            </w:r>
            <w:r w:rsidR="00C203B4">
              <w:rPr>
                <w:noProof/>
                <w:webHidden/>
              </w:rPr>
              <w:fldChar w:fldCharType="begin"/>
            </w:r>
            <w:r w:rsidR="00C203B4">
              <w:rPr>
                <w:noProof/>
                <w:webHidden/>
              </w:rPr>
              <w:instrText xml:space="preserve"> PAGEREF _Toc437681056 \h </w:instrText>
            </w:r>
            <w:r w:rsidR="00C203B4">
              <w:rPr>
                <w:noProof/>
                <w:webHidden/>
              </w:rPr>
            </w:r>
            <w:r w:rsidR="00C203B4">
              <w:rPr>
                <w:noProof/>
                <w:webHidden/>
              </w:rPr>
              <w:fldChar w:fldCharType="separate"/>
            </w:r>
            <w:r w:rsidR="008B3F1E">
              <w:rPr>
                <w:noProof/>
                <w:webHidden/>
              </w:rPr>
              <w:t>8</w:t>
            </w:r>
            <w:r w:rsidR="00C203B4">
              <w:rPr>
                <w:noProof/>
                <w:webHidden/>
              </w:rPr>
              <w:fldChar w:fldCharType="end"/>
            </w:r>
          </w:hyperlink>
        </w:p>
        <w:p w:rsidR="00AE1CE1" w:rsidRDefault="00AE1CE1">
          <w:r>
            <w:rPr>
              <w:b/>
              <w:bCs/>
              <w:noProof/>
            </w:rPr>
            <w:fldChar w:fldCharType="end"/>
          </w:r>
        </w:p>
      </w:sdtContent>
    </w:sdt>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Default="00E512A9" w:rsidP="00911FED">
      <w:pPr>
        <w:rPr>
          <w:i/>
        </w:rPr>
      </w:pPr>
    </w:p>
    <w:p w:rsidR="00E512A9" w:rsidRPr="00E512A9" w:rsidRDefault="00E512A9" w:rsidP="00411815">
      <w:pPr>
        <w:pStyle w:val="Heading1"/>
        <w:spacing w:after="0"/>
      </w:pPr>
      <w:bookmarkStart w:id="3" w:name="_Toc437463895"/>
      <w:bookmarkStart w:id="4" w:name="_Toc437681047"/>
      <w:r>
        <w:lastRenderedPageBreak/>
        <w:t>Disability Access and Inclusion Plan for the Shire of Murchison</w:t>
      </w:r>
      <w:bookmarkEnd w:id="3"/>
      <w:bookmarkEnd w:id="4"/>
    </w:p>
    <w:p w:rsidR="00E512A9" w:rsidRDefault="00E512A9" w:rsidP="00F7270B">
      <w:pPr>
        <w:rPr>
          <w:b/>
        </w:rPr>
      </w:pPr>
      <w:r w:rsidRPr="00B83D2F">
        <w:rPr>
          <w:b/>
        </w:rPr>
        <w:t>201</w:t>
      </w:r>
      <w:r>
        <w:rPr>
          <w:b/>
        </w:rPr>
        <w:t>5-2020</w:t>
      </w:r>
    </w:p>
    <w:p w:rsidR="00E512A9" w:rsidRPr="001F52DD" w:rsidRDefault="00E512A9" w:rsidP="00411815">
      <w:pPr>
        <w:pStyle w:val="CM73"/>
        <w:spacing w:after="120"/>
        <w:jc w:val="both"/>
        <w:rPr>
          <w:rFonts w:ascii="Arial" w:hAnsi="Arial" w:cs="Arial"/>
          <w:color w:val="221E1F"/>
        </w:rPr>
      </w:pPr>
      <w:r>
        <w:t>T</w:t>
      </w:r>
      <w:r w:rsidRPr="001F52DD">
        <w:rPr>
          <w:rFonts w:ascii="Arial" w:hAnsi="Arial" w:cs="Arial"/>
          <w:color w:val="221E1F"/>
        </w:rPr>
        <w:t>he Western Australia Disability Services Act requires all Local Governments to develop and implement a Disability Access and Inclusion Plan (DAIP) to ensu</w:t>
      </w:r>
      <w:r>
        <w:rPr>
          <w:rFonts w:ascii="Arial" w:hAnsi="Arial" w:cs="Arial"/>
          <w:color w:val="221E1F"/>
        </w:rPr>
        <w:t>re that people with disability</w:t>
      </w:r>
      <w:r w:rsidRPr="001F52DD">
        <w:rPr>
          <w:rFonts w:ascii="Arial" w:hAnsi="Arial" w:cs="Arial"/>
          <w:color w:val="221E1F"/>
        </w:rPr>
        <w:t xml:space="preserve"> have equal access to its facilities and services. </w:t>
      </w:r>
    </w:p>
    <w:p w:rsidR="00E512A9" w:rsidRDefault="00E512A9" w:rsidP="00411815">
      <w:pPr>
        <w:rPr>
          <w:rFonts w:cs="Arial"/>
          <w:color w:val="221E1F"/>
        </w:rPr>
      </w:pPr>
      <w:r w:rsidRPr="001F52DD">
        <w:rPr>
          <w:rFonts w:cs="Arial"/>
          <w:color w:val="221E1F"/>
        </w:rPr>
        <w:t xml:space="preserve">Other legislation underpinning access and inclusion includes the Western Australia Equal Opportunity Act (1984) and the Commonwealth Disability Discrimination Act 1992 (DDA), both of which make discrimination on the basis of a person’s disability unlawful. </w:t>
      </w:r>
      <w:r>
        <w:rPr>
          <w:rFonts w:cs="Arial"/>
          <w:color w:val="221E1F"/>
        </w:rPr>
        <w:t xml:space="preserve"> </w:t>
      </w:r>
    </w:p>
    <w:p w:rsidR="00411815" w:rsidRDefault="00E512A9" w:rsidP="00411815">
      <w:r>
        <w:t xml:space="preserve">This Disability Access and Inclusion Plan is available in alternative formats upon request and includes in electronic format by email, in hard copy in both large and standard print, in audio on cassette or compact disc and on the website at </w:t>
      </w:r>
      <w:r w:rsidRPr="00F7270B">
        <w:t>www.murchison.wa.gov.au</w:t>
      </w:r>
      <w:r w:rsidR="00411815">
        <w:t>.</w:t>
      </w:r>
    </w:p>
    <w:p w:rsidR="00E512A9" w:rsidRDefault="00E512A9" w:rsidP="00AE1CE1">
      <w:pPr>
        <w:pStyle w:val="Heading2"/>
      </w:pPr>
      <w:bookmarkStart w:id="5" w:name="_Toc437681048"/>
      <w:r>
        <w:t>Development and Maintenance of the Disability Access and Inclusion Plan</w:t>
      </w:r>
      <w:bookmarkEnd w:id="5"/>
    </w:p>
    <w:p w:rsidR="00411815" w:rsidRDefault="00E512A9" w:rsidP="00411815">
      <w:pPr>
        <w:jc w:val="both"/>
        <w:rPr>
          <w:rFonts w:eastAsiaTheme="majorEastAsia" w:cs="Arial"/>
          <w:bCs/>
        </w:rPr>
      </w:pPr>
      <w:r w:rsidRPr="007A31C5">
        <w:rPr>
          <w:rFonts w:eastAsiaTheme="majorEastAsia" w:cs="Arial"/>
          <w:bCs/>
        </w:rPr>
        <w:t>The Chief Executive Officer, who rep</w:t>
      </w:r>
      <w:r>
        <w:rPr>
          <w:rFonts w:eastAsiaTheme="majorEastAsia" w:cs="Arial"/>
          <w:bCs/>
        </w:rPr>
        <w:t>orts directly to the Murchison S</w:t>
      </w:r>
      <w:r w:rsidRPr="007A31C5">
        <w:rPr>
          <w:rFonts w:eastAsiaTheme="majorEastAsia" w:cs="Arial"/>
          <w:bCs/>
        </w:rPr>
        <w:t>hire Council, is responsible for the ongoing development and implementation of the Plan</w:t>
      </w:r>
      <w:r>
        <w:rPr>
          <w:rFonts w:eastAsiaTheme="majorEastAsia" w:cs="Arial"/>
          <w:bCs/>
        </w:rPr>
        <w:t>.</w:t>
      </w:r>
    </w:p>
    <w:p w:rsidR="00F7270B" w:rsidRDefault="00F7270B" w:rsidP="00AE1CE1">
      <w:pPr>
        <w:pStyle w:val="Heading2"/>
      </w:pPr>
      <w:bookmarkStart w:id="6" w:name="_Toc437463896"/>
      <w:bookmarkStart w:id="7" w:name="_Toc437681049"/>
      <w:r w:rsidRPr="00F7270B">
        <w:t>Facilities &amp; Services Provided by the Shire of Murchison</w:t>
      </w:r>
      <w:bookmarkEnd w:id="6"/>
      <w:bookmarkEnd w:id="7"/>
    </w:p>
    <w:p w:rsidR="00AE1CE1" w:rsidRPr="00AE1CE1" w:rsidRDefault="00AE1CE1" w:rsidP="00AE1CE1">
      <w:pPr>
        <w:spacing w:before="0" w:after="0"/>
      </w:pPr>
    </w:p>
    <w:p w:rsidR="00F7270B" w:rsidRPr="009A1E2F" w:rsidRDefault="00F7270B" w:rsidP="00E43240">
      <w:pPr>
        <w:ind w:right="87"/>
        <w:jc w:val="both"/>
        <w:rPr>
          <w:rFonts w:cs="Arial"/>
        </w:rPr>
      </w:pPr>
      <w:r w:rsidRPr="009A1E2F">
        <w:rPr>
          <w:rFonts w:cs="Arial"/>
        </w:rPr>
        <w:t>The Murchison Council serves 29 stati</w:t>
      </w:r>
      <w:r>
        <w:rPr>
          <w:rFonts w:cs="Arial"/>
        </w:rPr>
        <w:t xml:space="preserve">ons and a population up to </w:t>
      </w:r>
      <w:r w:rsidR="00E43240">
        <w:rPr>
          <w:rFonts w:cs="Arial"/>
        </w:rPr>
        <w:t>123</w:t>
      </w:r>
      <w:r>
        <w:rPr>
          <w:rFonts w:cs="Arial"/>
        </w:rPr>
        <w:t>. T</w:t>
      </w:r>
      <w:r w:rsidRPr="009A1E2F">
        <w:rPr>
          <w:rFonts w:cs="Arial"/>
        </w:rPr>
        <w:t xml:space="preserve">he Shire is approximately </w:t>
      </w:r>
      <w:r>
        <w:rPr>
          <w:rFonts w:cs="Arial"/>
        </w:rPr>
        <w:t>49,500</w:t>
      </w:r>
      <w:r w:rsidRPr="009A1E2F">
        <w:rPr>
          <w:rFonts w:cs="Arial"/>
        </w:rPr>
        <w:t xml:space="preserve"> square kilometres in size. </w:t>
      </w:r>
      <w:r w:rsidR="00E43240" w:rsidRPr="00E43240">
        <w:rPr>
          <w:rFonts w:cs="Arial"/>
        </w:rPr>
        <w:t>The predominant land use, by area</w:t>
      </w:r>
      <w:r w:rsidR="00AC7C37">
        <w:rPr>
          <w:rFonts w:cs="Arial"/>
        </w:rPr>
        <w:t>,</w:t>
      </w:r>
      <w:r w:rsidR="00E43240" w:rsidRPr="00E43240">
        <w:rPr>
          <w:rFonts w:cs="Arial"/>
        </w:rPr>
        <w:t xml:space="preserve"> in the region is pastoral stations which produce wool and meat, from sheep, cattle, goats and kangaroos.</w:t>
      </w:r>
      <w:r w:rsidR="00E43240">
        <w:rPr>
          <w:rFonts w:cs="Arial"/>
        </w:rPr>
        <w:t xml:space="preserve"> </w:t>
      </w:r>
      <w:r w:rsidR="00E43240" w:rsidRPr="00E43240">
        <w:rPr>
          <w:rFonts w:cs="Arial"/>
        </w:rPr>
        <w:t>High technology radio astronomy facilities are being developed at Boolardy Station, stimulating development at the Murchison Settlement.</w:t>
      </w:r>
    </w:p>
    <w:p w:rsidR="00F7270B" w:rsidRDefault="00F7270B" w:rsidP="00E43240">
      <w:pPr>
        <w:pStyle w:val="NormalWeb"/>
        <w:jc w:val="both"/>
        <w:rPr>
          <w:rFonts w:ascii="Arial" w:hAnsi="Arial" w:cs="Arial"/>
        </w:rPr>
      </w:pPr>
      <w:r w:rsidRPr="009A1E2F">
        <w:rPr>
          <w:rFonts w:ascii="Arial" w:hAnsi="Arial" w:cs="Arial"/>
        </w:rPr>
        <w:t>The Murchison Shire is often referred to as the "Shire with no Town" this is because no gazetted town</w:t>
      </w:r>
      <w:r>
        <w:rPr>
          <w:rFonts w:ascii="Arial" w:hAnsi="Arial" w:cs="Arial"/>
        </w:rPr>
        <w:t xml:space="preserve"> </w:t>
      </w:r>
      <w:r w:rsidRPr="009A1E2F">
        <w:rPr>
          <w:rFonts w:ascii="Arial" w:hAnsi="Arial" w:cs="Arial"/>
        </w:rPr>
        <w:t>site exists within the Shire and it is believed to be the only Shire in Australia where this exists.</w:t>
      </w:r>
    </w:p>
    <w:p w:rsidR="00E512A9" w:rsidRPr="00F7270B" w:rsidRDefault="00F7270B" w:rsidP="00E43240">
      <w:pPr>
        <w:jc w:val="both"/>
      </w:pPr>
      <w:r w:rsidRPr="00BC73B7">
        <w:rPr>
          <w:rFonts w:cs="Arial"/>
        </w:rPr>
        <w:t>Council provides an extensive variety of services for the community under authority of a wide range of legislation.  Services provided include –</w:t>
      </w:r>
    </w:p>
    <w:tbl>
      <w:tblPr>
        <w:tblStyle w:val="TableGrid"/>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910"/>
      </w:tblGrid>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 xml:space="preserve">building control </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library services</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cemetery</w:t>
            </w:r>
          </w:p>
        </w:tc>
        <w:tc>
          <w:tcPr>
            <w:tcW w:w="4910" w:type="dxa"/>
          </w:tcPr>
          <w:p w:rsidR="00F7270B" w:rsidRPr="00F7270B" w:rsidRDefault="00F7270B" w:rsidP="00F7270B">
            <w:pPr>
              <w:numPr>
                <w:ilvl w:val="0"/>
                <w:numId w:val="2"/>
              </w:numPr>
              <w:tabs>
                <w:tab w:val="clear" w:pos="720"/>
                <w:tab w:val="num" w:pos="601"/>
              </w:tabs>
              <w:spacing w:before="0" w:after="0"/>
              <w:ind w:left="709" w:hanging="533"/>
              <w:rPr>
                <w:rFonts w:cs="Arial"/>
              </w:rPr>
            </w:pPr>
            <w:r>
              <w:rPr>
                <w:rFonts w:cs="Arial"/>
              </w:rPr>
              <w:t>public toilets</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 xml:space="preserve">bush fire control </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media releases</w:t>
            </w:r>
          </w:p>
        </w:tc>
      </w:tr>
      <w:tr w:rsidR="00F7270B" w:rsidRPr="00F7270B" w:rsidTr="00AE1CE1">
        <w:tc>
          <w:tcPr>
            <w:tcW w:w="4395" w:type="dxa"/>
          </w:tcPr>
          <w:p w:rsidR="00F7270B" w:rsidRPr="00F7270B" w:rsidRDefault="00866A4E" w:rsidP="00DD1723">
            <w:pPr>
              <w:numPr>
                <w:ilvl w:val="0"/>
                <w:numId w:val="2"/>
              </w:numPr>
              <w:tabs>
                <w:tab w:val="clear" w:pos="720"/>
                <w:tab w:val="num" w:pos="601"/>
              </w:tabs>
              <w:spacing w:before="0" w:after="0"/>
              <w:ind w:left="709" w:hanging="533"/>
              <w:rPr>
                <w:rFonts w:cs="Arial"/>
              </w:rPr>
            </w:pPr>
            <w:r>
              <w:rPr>
                <w:rFonts w:cs="Arial"/>
              </w:rPr>
              <w:t>fire prevention</w:t>
            </w:r>
            <w:r w:rsidR="00F7270B" w:rsidRPr="00F7270B">
              <w:rPr>
                <w:rFonts w:cs="Arial"/>
              </w:rPr>
              <w:t xml:space="preserve"> </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planning control</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dog control</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public buildings for hire</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environmental health</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recreational/sporting facilities</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 xml:space="preserve">demolition permits </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street lighting</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 xml:space="preserve">drainage </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roads, footpaths, kerbing</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parks &amp; reserves</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street tree planting</w:t>
            </w:r>
          </w:p>
        </w:tc>
      </w:tr>
      <w:tr w:rsidR="00F7270B" w:rsidRPr="00F7270B" w:rsidTr="00AE1CE1">
        <w:tc>
          <w:tcPr>
            <w:tcW w:w="4395" w:type="dxa"/>
          </w:tcPr>
          <w:p w:rsidR="00F7270B" w:rsidRPr="00F7270B" w:rsidRDefault="00866A4E" w:rsidP="00DD1723">
            <w:pPr>
              <w:numPr>
                <w:ilvl w:val="0"/>
                <w:numId w:val="2"/>
              </w:numPr>
              <w:tabs>
                <w:tab w:val="clear" w:pos="720"/>
                <w:tab w:val="num" w:pos="601"/>
              </w:tabs>
              <w:spacing w:before="0" w:after="0"/>
              <w:ind w:left="709" w:hanging="533"/>
              <w:rPr>
                <w:rFonts w:cs="Arial"/>
              </w:rPr>
            </w:pPr>
            <w:r>
              <w:rPr>
                <w:rFonts w:cs="Arial"/>
              </w:rPr>
              <w:t>citizenship ceremonies</w:t>
            </w:r>
            <w:r w:rsidR="00F7270B" w:rsidRPr="00F7270B">
              <w:rPr>
                <w:rFonts w:cs="Arial"/>
              </w:rPr>
              <w:t xml:space="preserve"> </w:t>
            </w:r>
          </w:p>
        </w:tc>
        <w:tc>
          <w:tcPr>
            <w:tcW w:w="4910" w:type="dxa"/>
          </w:tcPr>
          <w:p w:rsidR="00F7270B" w:rsidRPr="00F7270B" w:rsidRDefault="00F7270B" w:rsidP="00DD1723">
            <w:pPr>
              <w:numPr>
                <w:ilvl w:val="0"/>
                <w:numId w:val="2"/>
              </w:numPr>
              <w:tabs>
                <w:tab w:val="clear" w:pos="720"/>
                <w:tab w:val="num" w:pos="601"/>
              </w:tabs>
              <w:spacing w:before="0" w:after="0"/>
              <w:ind w:left="709" w:hanging="533"/>
              <w:rPr>
                <w:rFonts w:cs="Arial"/>
              </w:rPr>
            </w:pPr>
            <w:r>
              <w:rPr>
                <w:rFonts w:cs="Arial"/>
              </w:rPr>
              <w:t>vehicle licencing agency</w:t>
            </w:r>
          </w:p>
        </w:tc>
      </w:tr>
      <w:tr w:rsidR="00F7270B" w:rsidRPr="00F7270B" w:rsidTr="00AE1CE1">
        <w:tc>
          <w:tcPr>
            <w:tcW w:w="4395" w:type="dxa"/>
          </w:tcPr>
          <w:p w:rsidR="00F7270B" w:rsidRPr="00F7270B" w:rsidRDefault="00F7270B" w:rsidP="00DD1723">
            <w:pPr>
              <w:numPr>
                <w:ilvl w:val="0"/>
                <w:numId w:val="2"/>
              </w:numPr>
              <w:tabs>
                <w:tab w:val="clear" w:pos="720"/>
                <w:tab w:val="num" w:pos="601"/>
              </w:tabs>
              <w:spacing w:before="0" w:after="0"/>
              <w:ind w:left="709" w:hanging="533"/>
              <w:rPr>
                <w:rFonts w:cs="Arial"/>
              </w:rPr>
            </w:pPr>
            <w:r w:rsidRPr="00F7270B">
              <w:rPr>
                <w:rFonts w:cs="Arial"/>
              </w:rPr>
              <w:t>playground equipment</w:t>
            </w:r>
          </w:p>
        </w:tc>
        <w:tc>
          <w:tcPr>
            <w:tcW w:w="4910" w:type="dxa"/>
          </w:tcPr>
          <w:p w:rsidR="00F7270B" w:rsidRPr="00F7270B" w:rsidRDefault="00F7270B" w:rsidP="00F7270B">
            <w:pPr>
              <w:spacing w:before="0" w:after="0"/>
              <w:ind w:left="709"/>
              <w:rPr>
                <w:rFonts w:cs="Arial"/>
              </w:rPr>
            </w:pPr>
          </w:p>
        </w:tc>
      </w:tr>
    </w:tbl>
    <w:p w:rsidR="00F7270B" w:rsidRDefault="00F7270B" w:rsidP="00AE1CE1">
      <w:pPr>
        <w:pStyle w:val="Heading2"/>
      </w:pPr>
      <w:bookmarkStart w:id="8" w:name="_Toc437681050"/>
      <w:r w:rsidRPr="007912C9">
        <w:lastRenderedPageBreak/>
        <w:t>Planning for Better Access</w:t>
      </w:r>
      <w:bookmarkEnd w:id="8"/>
    </w:p>
    <w:p w:rsidR="00F7270B" w:rsidRDefault="00F7270B" w:rsidP="00B26AAE">
      <w:pPr>
        <w:jc w:val="both"/>
        <w:rPr>
          <w:color w:val="221E1F"/>
        </w:rPr>
      </w:pPr>
      <w:r>
        <w:rPr>
          <w:rFonts w:cs="Arial"/>
          <w:color w:val="221E1F"/>
        </w:rPr>
        <w:t xml:space="preserve">Through the implementation of this DAIP, the Shire of Murchison aims to </w:t>
      </w:r>
      <w:r w:rsidR="005500E6">
        <w:rPr>
          <w:rFonts w:cs="Arial"/>
          <w:color w:val="221E1F"/>
        </w:rPr>
        <w:t>offer p</w:t>
      </w:r>
      <w:r w:rsidRPr="007912C9">
        <w:rPr>
          <w:color w:val="221E1F"/>
        </w:rPr>
        <w:t>eople with disabilit</w:t>
      </w:r>
      <w:r>
        <w:rPr>
          <w:color w:val="221E1F"/>
        </w:rPr>
        <w:t>y</w:t>
      </w:r>
      <w:r w:rsidRPr="007912C9">
        <w:rPr>
          <w:color w:val="221E1F"/>
        </w:rPr>
        <w:t xml:space="preserve"> </w:t>
      </w:r>
      <w:r w:rsidR="005500E6">
        <w:rPr>
          <w:color w:val="221E1F"/>
        </w:rPr>
        <w:t>t</w:t>
      </w:r>
      <w:r w:rsidRPr="007912C9">
        <w:rPr>
          <w:color w:val="221E1F"/>
        </w:rPr>
        <w:t>he same opportunities as other people to access the</w:t>
      </w:r>
      <w:r>
        <w:rPr>
          <w:color w:val="221E1F"/>
        </w:rPr>
        <w:t xml:space="preserve"> services </w:t>
      </w:r>
      <w:r w:rsidRPr="007912C9">
        <w:rPr>
          <w:color w:val="221E1F"/>
        </w:rPr>
        <w:t xml:space="preserve">of </w:t>
      </w:r>
      <w:r>
        <w:rPr>
          <w:color w:val="221E1F"/>
        </w:rPr>
        <w:t>public authority.</w:t>
      </w:r>
    </w:p>
    <w:p w:rsidR="00F7270B" w:rsidRDefault="00F7270B" w:rsidP="00B26AAE">
      <w:pPr>
        <w:jc w:val="both"/>
        <w:rPr>
          <w:color w:val="221E1F"/>
        </w:rPr>
      </w:pPr>
      <w:r>
        <w:rPr>
          <w:color w:val="221E1F"/>
        </w:rPr>
        <w:t>The Shire is committed to achieve the following desired outcomes:</w:t>
      </w:r>
    </w:p>
    <w:p w:rsidR="00503F88" w:rsidRDefault="00503F88" w:rsidP="00B26AAE">
      <w:pPr>
        <w:pStyle w:val="ListParagraph"/>
        <w:framePr w:hSpace="0" w:wrap="auto" w:vAnchor="margin" w:hAnchor="text" w:yAlign="inline"/>
        <w:numPr>
          <w:ilvl w:val="0"/>
          <w:numId w:val="3"/>
        </w:numPr>
        <w:ind w:left="567"/>
        <w:jc w:val="both"/>
        <w:rPr>
          <w:color w:val="221E1F"/>
        </w:rPr>
      </w:pPr>
      <w:r>
        <w:rPr>
          <w:color w:val="221E1F"/>
        </w:rPr>
        <w:t>People with disability have the same opportunities as other people to access the services of and any events organised by a public authority.</w:t>
      </w:r>
    </w:p>
    <w:p w:rsidR="00F7270B" w:rsidRDefault="00F7270B" w:rsidP="00B26AAE">
      <w:pPr>
        <w:pStyle w:val="ListParagraph"/>
        <w:framePr w:hSpace="0" w:wrap="auto" w:vAnchor="margin" w:hAnchor="text" w:yAlign="inline"/>
        <w:numPr>
          <w:ilvl w:val="0"/>
          <w:numId w:val="3"/>
        </w:numPr>
        <w:ind w:left="567"/>
        <w:jc w:val="both"/>
        <w:rPr>
          <w:color w:val="221E1F"/>
        </w:rPr>
      </w:pPr>
      <w:r>
        <w:rPr>
          <w:color w:val="221E1F"/>
        </w:rPr>
        <w:t>People with disability have the same opportunities as other people to access the buildings and other facilities of public authority.</w:t>
      </w:r>
      <w:r w:rsidRPr="007912C9">
        <w:rPr>
          <w:color w:val="221E1F"/>
        </w:rPr>
        <w:t xml:space="preserve">   </w:t>
      </w:r>
    </w:p>
    <w:p w:rsidR="00F7270B" w:rsidRDefault="00F7270B" w:rsidP="00B26AAE">
      <w:pPr>
        <w:pStyle w:val="ListParagraph"/>
        <w:framePr w:hSpace="0" w:wrap="auto" w:vAnchor="margin" w:hAnchor="text" w:yAlign="inline"/>
        <w:numPr>
          <w:ilvl w:val="0"/>
          <w:numId w:val="3"/>
        </w:numPr>
        <w:ind w:left="567"/>
        <w:jc w:val="both"/>
        <w:rPr>
          <w:color w:val="221E1F"/>
        </w:rPr>
      </w:pPr>
      <w:r>
        <w:rPr>
          <w:color w:val="221E1F"/>
        </w:rPr>
        <w:t>People with disability receive information from a public authority in a format that will enable them to access the information as readily as other people are able to access it.</w:t>
      </w:r>
      <w:r w:rsidRPr="007912C9">
        <w:rPr>
          <w:color w:val="221E1F"/>
        </w:rPr>
        <w:t xml:space="preserve">  </w:t>
      </w:r>
    </w:p>
    <w:p w:rsidR="00F7270B" w:rsidRDefault="00F7270B" w:rsidP="00B26AAE">
      <w:pPr>
        <w:pStyle w:val="ListParagraph"/>
        <w:framePr w:hSpace="0" w:wrap="auto" w:vAnchor="margin" w:hAnchor="text" w:yAlign="inline"/>
        <w:numPr>
          <w:ilvl w:val="0"/>
          <w:numId w:val="3"/>
        </w:numPr>
        <w:ind w:left="567"/>
        <w:jc w:val="both"/>
        <w:rPr>
          <w:color w:val="221E1F"/>
        </w:rPr>
      </w:pPr>
      <w:r>
        <w:rPr>
          <w:color w:val="221E1F"/>
        </w:rPr>
        <w:t>People with disability receive the same level and quality of service from the staff of a public authority as other people receive from the staff of that public authority.</w:t>
      </w:r>
    </w:p>
    <w:p w:rsidR="00F7270B" w:rsidRDefault="00F7270B" w:rsidP="00B26AAE">
      <w:pPr>
        <w:pStyle w:val="ListParagraph"/>
        <w:framePr w:hSpace="0" w:wrap="auto" w:vAnchor="margin" w:hAnchor="text" w:yAlign="inline"/>
        <w:numPr>
          <w:ilvl w:val="0"/>
          <w:numId w:val="3"/>
        </w:numPr>
        <w:ind w:left="567"/>
        <w:jc w:val="both"/>
        <w:rPr>
          <w:color w:val="221E1F"/>
        </w:rPr>
      </w:pPr>
      <w:r>
        <w:rPr>
          <w:color w:val="221E1F"/>
        </w:rPr>
        <w:t>People with disability have the same opportunities as other people to make complaints to public authority.</w:t>
      </w:r>
    </w:p>
    <w:p w:rsidR="00F7270B" w:rsidRDefault="00F7270B" w:rsidP="00B26AAE">
      <w:pPr>
        <w:pStyle w:val="ListParagraph"/>
        <w:framePr w:hSpace="0" w:wrap="auto" w:vAnchor="margin" w:hAnchor="text" w:yAlign="inline"/>
        <w:numPr>
          <w:ilvl w:val="0"/>
          <w:numId w:val="3"/>
        </w:numPr>
        <w:ind w:left="567"/>
        <w:jc w:val="both"/>
        <w:rPr>
          <w:color w:val="221E1F"/>
        </w:rPr>
      </w:pPr>
      <w:r>
        <w:rPr>
          <w:color w:val="221E1F"/>
        </w:rPr>
        <w:t>People with disability have the same opportunities as other people to participate in any public consultation by a public authority.</w:t>
      </w:r>
    </w:p>
    <w:p w:rsidR="00411815" w:rsidRDefault="00F7270B" w:rsidP="00B26AAE">
      <w:pPr>
        <w:pStyle w:val="ListParagraph"/>
        <w:framePr w:hSpace="0" w:wrap="auto" w:vAnchor="margin" w:hAnchor="text" w:yAlign="inline"/>
        <w:numPr>
          <w:ilvl w:val="0"/>
          <w:numId w:val="3"/>
        </w:numPr>
        <w:ind w:left="567"/>
        <w:jc w:val="both"/>
        <w:rPr>
          <w:color w:val="221E1F"/>
        </w:rPr>
      </w:pPr>
      <w:r>
        <w:rPr>
          <w:color w:val="221E1F"/>
        </w:rPr>
        <w:t xml:space="preserve">People with disability have the same opportunity as other people to obtain and maintain employment with public authority. </w:t>
      </w:r>
    </w:p>
    <w:p w:rsidR="00F7270B" w:rsidRPr="00AE1CE1" w:rsidRDefault="00F7270B" w:rsidP="00AE1CE1">
      <w:pPr>
        <w:pStyle w:val="Heading2"/>
      </w:pPr>
      <w:bookmarkStart w:id="9" w:name="_Toc437681051"/>
      <w:r w:rsidRPr="00AE1CE1">
        <w:t>Evaluation &amp; Review of the DAIP</w:t>
      </w:r>
      <w:bookmarkEnd w:id="9"/>
      <w:r w:rsidRPr="00AE1CE1">
        <w:t xml:space="preserve"> </w:t>
      </w:r>
    </w:p>
    <w:p w:rsidR="00D67EE3" w:rsidRDefault="00D67EE3" w:rsidP="00B26AAE">
      <w:pPr>
        <w:jc w:val="both"/>
      </w:pPr>
      <w:r>
        <w:t xml:space="preserve">The Disability Services Act requires that DAIPs be reviewed at least every five years. Whenever the DAIP is amended, a copy of the amended plan must be lodged with the Disability Services Commission. </w:t>
      </w:r>
    </w:p>
    <w:p w:rsidR="00F7270B" w:rsidRDefault="00D67EE3" w:rsidP="007B7E18">
      <w:pPr>
        <w:jc w:val="both"/>
      </w:pPr>
      <w:r>
        <w:t>An evaluation will occur as part of the five-yearly review of the DAIP.</w:t>
      </w:r>
    </w:p>
    <w:p w:rsidR="00F7270B" w:rsidRDefault="00F7270B" w:rsidP="00AE1CE1">
      <w:pPr>
        <w:pStyle w:val="Heading2"/>
      </w:pPr>
      <w:bookmarkStart w:id="10" w:name="_Toc437463899"/>
      <w:bookmarkStart w:id="11" w:name="_Toc437681052"/>
      <w:r w:rsidRPr="00727568">
        <w:t>Community Consultation</w:t>
      </w:r>
      <w:bookmarkEnd w:id="10"/>
      <w:bookmarkEnd w:id="11"/>
    </w:p>
    <w:p w:rsidR="00F7270B" w:rsidRDefault="00F7270B" w:rsidP="007B7E18">
      <w:pPr>
        <w:jc w:val="both"/>
      </w:pPr>
      <w:r>
        <w:t>Public notice will be given that the DAIP will be reviewed and evaluated and an invitation extended to the community to offer advice, opinion or comment on the plan, and to provide comment or details on previously unidentified access issues or ongoing access issues.</w:t>
      </w:r>
    </w:p>
    <w:p w:rsidR="00F7270B" w:rsidRDefault="00F7270B" w:rsidP="007B7E18">
      <w:pPr>
        <w:jc w:val="both"/>
      </w:pPr>
      <w:r>
        <w:t>On each review of the Plan, the invitation to submit will be posted on the website and advertised in a newspaper that circulates in the local area. However, submissions will be accepted at any time.</w:t>
      </w:r>
    </w:p>
    <w:p w:rsidR="00465F26" w:rsidRDefault="00465F26" w:rsidP="00F7270B">
      <w:pPr>
        <w:ind w:left="459"/>
        <w:jc w:val="both"/>
      </w:pPr>
    </w:p>
    <w:p w:rsidR="00465F26" w:rsidRDefault="00465F26" w:rsidP="00F7270B">
      <w:pPr>
        <w:ind w:left="459"/>
        <w:jc w:val="both"/>
      </w:pPr>
    </w:p>
    <w:p w:rsidR="00F7270B" w:rsidRDefault="00F7270B" w:rsidP="00AE1CE1">
      <w:pPr>
        <w:pStyle w:val="Heading2"/>
      </w:pPr>
      <w:bookmarkStart w:id="12" w:name="_Toc437681053"/>
      <w:r>
        <w:lastRenderedPageBreak/>
        <w:t>Dealing with Submissions</w:t>
      </w:r>
      <w:bookmarkEnd w:id="12"/>
    </w:p>
    <w:p w:rsidR="00F7270B" w:rsidRDefault="00F7270B" w:rsidP="007B7E18">
      <w:pPr>
        <w:jc w:val="both"/>
        <w:rPr>
          <w:rFonts w:eastAsiaTheme="majorEastAsia" w:cs="Arial"/>
          <w:bCs/>
        </w:rPr>
      </w:pPr>
      <w:r w:rsidRPr="00BC0D99">
        <w:rPr>
          <w:rFonts w:eastAsiaTheme="majorEastAsia" w:cs="Arial"/>
          <w:bCs/>
        </w:rPr>
        <w:t>In assessment of any submissions it is possible that matters that require significant capital investment will only be able to be addressed when significant capital works are planned for refurbishing or recycling a building. However, all due care will be taken to ensure that the opport</w:t>
      </w:r>
      <w:r>
        <w:rPr>
          <w:rFonts w:eastAsiaTheme="majorEastAsia" w:cs="Arial"/>
          <w:bCs/>
        </w:rPr>
        <w:t xml:space="preserve">unities for access improvement </w:t>
      </w:r>
      <w:r w:rsidRPr="00BC0D99">
        <w:rPr>
          <w:rFonts w:eastAsiaTheme="majorEastAsia" w:cs="Arial"/>
          <w:bCs/>
        </w:rPr>
        <w:t>that can be carried out within current recurrent expenditure are not lost or deferred in the consideration of a larger project.</w:t>
      </w:r>
    </w:p>
    <w:p w:rsidR="00D67EE3" w:rsidRDefault="00D67EE3" w:rsidP="00AE1CE1">
      <w:pPr>
        <w:pStyle w:val="Heading2"/>
      </w:pPr>
      <w:bookmarkStart w:id="13" w:name="_Toc437681054"/>
      <w:r w:rsidRPr="00D67EE3">
        <w:t>Reporting on the DAIP</w:t>
      </w:r>
      <w:bookmarkEnd w:id="13"/>
    </w:p>
    <w:p w:rsidR="0019524E" w:rsidRDefault="0019524E" w:rsidP="007B7E18">
      <w:pPr>
        <w:rPr>
          <w:rFonts w:eastAsiaTheme="majorEastAsia" w:cs="Arial"/>
          <w:bCs/>
        </w:rPr>
      </w:pPr>
      <w:r w:rsidRPr="00D67EE3">
        <w:rPr>
          <w:rFonts w:eastAsiaTheme="majorEastAsia" w:cs="Arial"/>
          <w:bCs/>
        </w:rPr>
        <w:t>The Disability Services Act requires the Shire to report on the implementation of the DAIP in its annual report outlining:</w:t>
      </w:r>
    </w:p>
    <w:p w:rsidR="0019524E" w:rsidRDefault="0019524E" w:rsidP="007B7E18">
      <w:pPr>
        <w:rPr>
          <w:rFonts w:eastAsiaTheme="majorEastAsia" w:cs="Arial"/>
          <w:bCs/>
        </w:rPr>
      </w:pPr>
      <w:r>
        <w:rPr>
          <w:rFonts w:eastAsiaTheme="majorEastAsia" w:cs="Arial"/>
          <w:bCs/>
        </w:rPr>
        <w:t>-  progress towards the desired outcomes of its DAIP</w:t>
      </w:r>
    </w:p>
    <w:p w:rsidR="00954EFA" w:rsidRDefault="0019524E" w:rsidP="00954EFA">
      <w:pPr>
        <w:spacing w:before="0" w:after="0"/>
        <w:rPr>
          <w:rFonts w:eastAsiaTheme="majorEastAsia" w:cs="Arial"/>
          <w:bCs/>
        </w:rPr>
      </w:pPr>
      <w:r>
        <w:rPr>
          <w:rFonts w:eastAsiaTheme="majorEastAsia" w:cs="Arial"/>
          <w:bCs/>
        </w:rPr>
        <w:t xml:space="preserve">-  progress of its agents and contractors towards meeting the seven desired </w:t>
      </w:r>
      <w:r w:rsidR="00954EFA">
        <w:rPr>
          <w:rFonts w:eastAsiaTheme="majorEastAsia" w:cs="Arial"/>
          <w:bCs/>
        </w:rPr>
        <w:t xml:space="preserve"> </w:t>
      </w:r>
    </w:p>
    <w:p w:rsidR="0019524E" w:rsidRDefault="00954EFA" w:rsidP="00954EFA">
      <w:pPr>
        <w:spacing w:before="0" w:after="0"/>
        <w:rPr>
          <w:rFonts w:eastAsiaTheme="majorEastAsia" w:cs="Arial"/>
          <w:bCs/>
        </w:rPr>
      </w:pPr>
      <w:r>
        <w:rPr>
          <w:rFonts w:eastAsiaTheme="majorEastAsia" w:cs="Arial"/>
          <w:bCs/>
        </w:rPr>
        <w:t xml:space="preserve">   </w:t>
      </w:r>
      <w:r w:rsidR="0019524E">
        <w:rPr>
          <w:rFonts w:eastAsiaTheme="majorEastAsia" w:cs="Arial"/>
          <w:bCs/>
        </w:rPr>
        <w:t>outcomes</w:t>
      </w:r>
    </w:p>
    <w:p w:rsidR="00954EFA" w:rsidRDefault="00954EFA" w:rsidP="00954EFA">
      <w:pPr>
        <w:spacing w:before="0" w:after="0"/>
        <w:rPr>
          <w:rFonts w:eastAsiaTheme="majorEastAsia" w:cs="Arial"/>
          <w:bCs/>
        </w:rPr>
      </w:pPr>
    </w:p>
    <w:p w:rsidR="0019524E" w:rsidRDefault="0019524E" w:rsidP="00954EFA">
      <w:pPr>
        <w:spacing w:before="0"/>
        <w:rPr>
          <w:rFonts w:eastAsiaTheme="majorEastAsia" w:cs="Arial"/>
          <w:bCs/>
        </w:rPr>
      </w:pPr>
      <w:r>
        <w:rPr>
          <w:rFonts w:eastAsiaTheme="majorEastAsia" w:cs="Arial"/>
          <w:bCs/>
        </w:rPr>
        <w:t>-  the strategies used to inform agents and contractors of its DAIP</w:t>
      </w:r>
    </w:p>
    <w:p w:rsidR="0019524E" w:rsidRDefault="0019524E" w:rsidP="007B7E18">
      <w:pPr>
        <w:rPr>
          <w:rFonts w:eastAsiaTheme="majorEastAsia" w:cs="Arial"/>
          <w:bCs/>
        </w:rPr>
      </w:pPr>
      <w:r>
        <w:rPr>
          <w:rFonts w:eastAsiaTheme="majorEastAsia" w:cs="Arial"/>
          <w:bCs/>
        </w:rPr>
        <w:t>The Shire is also required to report on progress in the prescribed format to the Disability Services Commission by July 4 each year.</w:t>
      </w:r>
    </w:p>
    <w:p w:rsidR="00C57F57" w:rsidRDefault="00C57F57" w:rsidP="00AE1CE1">
      <w:pPr>
        <w:pStyle w:val="Heading2"/>
      </w:pPr>
      <w:bookmarkStart w:id="14" w:name="_Toc437681055"/>
      <w:r w:rsidRPr="00C57F57">
        <w:t>Strategies to Improve Access and Inclusion</w:t>
      </w:r>
      <w:bookmarkEnd w:id="14"/>
    </w:p>
    <w:p w:rsidR="00503F88" w:rsidRDefault="00503F88" w:rsidP="007B7E18">
      <w:pPr>
        <w:rPr>
          <w:rFonts w:eastAsiaTheme="majorEastAsia" w:cs="Arial"/>
          <w:bCs/>
        </w:rPr>
      </w:pPr>
      <w:r w:rsidRPr="00503F88">
        <w:rPr>
          <w:rFonts w:eastAsiaTheme="majorEastAsia" w:cs="Arial"/>
          <w:bCs/>
        </w:rPr>
        <w:t xml:space="preserve">The following overarching strategies have been developed to address each of the seven desired outcome areas of the </w:t>
      </w:r>
      <w:r>
        <w:rPr>
          <w:rFonts w:eastAsiaTheme="majorEastAsia" w:cs="Arial"/>
          <w:bCs/>
        </w:rPr>
        <w:t>Plan. These will form the basis of the implementation plan.</w:t>
      </w:r>
    </w:p>
    <w:p w:rsidR="00503F88" w:rsidRDefault="001028F0" w:rsidP="007B7E18">
      <w:pPr>
        <w:pStyle w:val="ListParagraph"/>
        <w:framePr w:hSpace="0" w:wrap="auto" w:vAnchor="margin" w:hAnchor="text" w:yAlign="inline"/>
        <w:numPr>
          <w:ilvl w:val="0"/>
          <w:numId w:val="0"/>
        </w:numPr>
        <w:jc w:val="both"/>
        <w:rPr>
          <w:color w:val="221E1F"/>
        </w:rPr>
      </w:pPr>
      <w:r w:rsidRPr="001028F0">
        <w:rPr>
          <w:b/>
          <w:color w:val="221E1F"/>
        </w:rPr>
        <w:t>Outcome 1:</w:t>
      </w:r>
      <w:r>
        <w:rPr>
          <w:b/>
          <w:color w:val="221E1F"/>
        </w:rPr>
        <w:t xml:space="preserve"> </w:t>
      </w:r>
      <w:r w:rsidR="00503F88">
        <w:rPr>
          <w:color w:val="221E1F"/>
        </w:rPr>
        <w:t>People with disability have the same opportunities as other people to access the services of and any events organised by a public authority.</w:t>
      </w:r>
    </w:p>
    <w:tbl>
      <w:tblPr>
        <w:tblStyle w:val="TableGrid"/>
        <w:tblW w:w="0" w:type="auto"/>
        <w:tblInd w:w="-5" w:type="dxa"/>
        <w:tblLook w:val="04A0" w:firstRow="1" w:lastRow="0" w:firstColumn="1" w:lastColumn="0" w:noHBand="0" w:noVBand="1"/>
      </w:tblPr>
      <w:tblGrid>
        <w:gridCol w:w="6946"/>
        <w:gridCol w:w="1985"/>
      </w:tblGrid>
      <w:tr w:rsidR="001028F0" w:rsidTr="0026577C">
        <w:tc>
          <w:tcPr>
            <w:tcW w:w="6946" w:type="dxa"/>
            <w:shd w:val="clear" w:color="auto" w:fill="D9D9D9" w:themeFill="background1" w:themeFillShade="D9"/>
          </w:tcPr>
          <w:p w:rsidR="001028F0" w:rsidRDefault="001028F0" w:rsidP="001028F0">
            <w:pPr>
              <w:pStyle w:val="ListParagraph"/>
              <w:framePr w:hSpace="0" w:wrap="auto" w:vAnchor="margin" w:hAnchor="text" w:yAlign="inline"/>
              <w:numPr>
                <w:ilvl w:val="0"/>
                <w:numId w:val="0"/>
              </w:numPr>
              <w:jc w:val="both"/>
              <w:rPr>
                <w:b/>
                <w:color w:val="221E1F"/>
              </w:rPr>
            </w:pPr>
            <w:r>
              <w:rPr>
                <w:b/>
                <w:color w:val="221E1F"/>
              </w:rPr>
              <w:t>Strategy</w:t>
            </w:r>
          </w:p>
        </w:tc>
        <w:tc>
          <w:tcPr>
            <w:tcW w:w="1985" w:type="dxa"/>
            <w:shd w:val="clear" w:color="auto" w:fill="D9D9D9" w:themeFill="background1" w:themeFillShade="D9"/>
          </w:tcPr>
          <w:p w:rsidR="001028F0" w:rsidRDefault="001028F0" w:rsidP="001028F0">
            <w:pPr>
              <w:pStyle w:val="ListParagraph"/>
              <w:framePr w:hSpace="0" w:wrap="auto" w:vAnchor="margin" w:hAnchor="text" w:yAlign="inline"/>
              <w:numPr>
                <w:ilvl w:val="0"/>
                <w:numId w:val="0"/>
              </w:numPr>
              <w:jc w:val="both"/>
              <w:rPr>
                <w:b/>
                <w:color w:val="221E1F"/>
              </w:rPr>
            </w:pPr>
            <w:r>
              <w:rPr>
                <w:b/>
                <w:color w:val="221E1F"/>
              </w:rPr>
              <w:t>Timeline</w:t>
            </w:r>
          </w:p>
        </w:tc>
      </w:tr>
      <w:tr w:rsidR="001028F0" w:rsidTr="0026577C">
        <w:tc>
          <w:tcPr>
            <w:tcW w:w="6946" w:type="dxa"/>
          </w:tcPr>
          <w:p w:rsidR="001028F0" w:rsidRPr="001028F0" w:rsidRDefault="00D256ED" w:rsidP="001028F0">
            <w:pPr>
              <w:pStyle w:val="ListParagraph"/>
              <w:framePr w:hSpace="0" w:wrap="auto" w:vAnchor="margin" w:hAnchor="text" w:yAlign="inline"/>
              <w:numPr>
                <w:ilvl w:val="0"/>
                <w:numId w:val="0"/>
              </w:numPr>
              <w:jc w:val="both"/>
              <w:rPr>
                <w:color w:val="221E1F"/>
              </w:rPr>
            </w:pPr>
            <w:r>
              <w:rPr>
                <w:color w:val="221E1F"/>
              </w:rPr>
              <w:t>Ensure that people with disability are consulted on their needs for services and the accessibility of current services</w:t>
            </w:r>
          </w:p>
        </w:tc>
        <w:tc>
          <w:tcPr>
            <w:tcW w:w="1985" w:type="dxa"/>
          </w:tcPr>
          <w:p w:rsidR="001028F0" w:rsidRPr="00D256ED" w:rsidRDefault="00D256ED" w:rsidP="001028F0">
            <w:pPr>
              <w:pStyle w:val="ListParagraph"/>
              <w:framePr w:hSpace="0" w:wrap="auto" w:vAnchor="margin" w:hAnchor="text" w:yAlign="inline"/>
              <w:numPr>
                <w:ilvl w:val="0"/>
                <w:numId w:val="0"/>
              </w:numPr>
              <w:jc w:val="both"/>
              <w:rPr>
                <w:color w:val="221E1F"/>
              </w:rPr>
            </w:pPr>
            <w:r w:rsidRPr="00D256ED">
              <w:rPr>
                <w:color w:val="221E1F"/>
              </w:rPr>
              <w:t>On review of the DAIP</w:t>
            </w:r>
          </w:p>
        </w:tc>
      </w:tr>
      <w:tr w:rsidR="001028F0" w:rsidTr="0026577C">
        <w:tc>
          <w:tcPr>
            <w:tcW w:w="6946" w:type="dxa"/>
          </w:tcPr>
          <w:p w:rsidR="001028F0" w:rsidRPr="00D256ED" w:rsidRDefault="00D256ED" w:rsidP="001028F0">
            <w:pPr>
              <w:pStyle w:val="ListParagraph"/>
              <w:framePr w:hSpace="0" w:wrap="auto" w:vAnchor="margin" w:hAnchor="text" w:yAlign="inline"/>
              <w:numPr>
                <w:ilvl w:val="0"/>
                <w:numId w:val="0"/>
              </w:numPr>
              <w:jc w:val="both"/>
              <w:rPr>
                <w:color w:val="221E1F"/>
              </w:rPr>
            </w:pPr>
            <w:r w:rsidRPr="00D256ED">
              <w:rPr>
                <w:color w:val="221E1F"/>
              </w:rPr>
              <w:t>Monitor Shire services to ensure equitable access and inclusion</w:t>
            </w:r>
          </w:p>
        </w:tc>
        <w:tc>
          <w:tcPr>
            <w:tcW w:w="1985" w:type="dxa"/>
          </w:tcPr>
          <w:p w:rsidR="001028F0" w:rsidRPr="00D256ED" w:rsidRDefault="00D256ED" w:rsidP="001028F0">
            <w:pPr>
              <w:pStyle w:val="ListParagraph"/>
              <w:framePr w:hSpace="0" w:wrap="auto" w:vAnchor="margin" w:hAnchor="text" w:yAlign="inline"/>
              <w:numPr>
                <w:ilvl w:val="0"/>
                <w:numId w:val="0"/>
              </w:numPr>
              <w:jc w:val="both"/>
              <w:rPr>
                <w:color w:val="221E1F"/>
              </w:rPr>
            </w:pPr>
            <w:r w:rsidRPr="00D256ED">
              <w:rPr>
                <w:color w:val="221E1F"/>
              </w:rPr>
              <w:t>Ongoing</w:t>
            </w:r>
          </w:p>
        </w:tc>
      </w:tr>
      <w:tr w:rsidR="001028F0" w:rsidTr="0026577C">
        <w:tc>
          <w:tcPr>
            <w:tcW w:w="6946" w:type="dxa"/>
          </w:tcPr>
          <w:p w:rsidR="001028F0" w:rsidRPr="00D256ED" w:rsidRDefault="00D256ED" w:rsidP="001028F0">
            <w:pPr>
              <w:pStyle w:val="ListParagraph"/>
              <w:framePr w:hSpace="0" w:wrap="auto" w:vAnchor="margin" w:hAnchor="text" w:yAlign="inline"/>
              <w:numPr>
                <w:ilvl w:val="0"/>
                <w:numId w:val="0"/>
              </w:numPr>
              <w:jc w:val="both"/>
              <w:rPr>
                <w:color w:val="221E1F"/>
              </w:rPr>
            </w:pPr>
            <w:r w:rsidRPr="00D256ED">
              <w:rPr>
                <w:color w:val="221E1F"/>
              </w:rPr>
              <w:t>Develop links between the DA</w:t>
            </w:r>
            <w:r>
              <w:rPr>
                <w:color w:val="221E1F"/>
              </w:rPr>
              <w:t>IP and other Shire plans and s</w:t>
            </w:r>
            <w:r w:rsidRPr="00D256ED">
              <w:rPr>
                <w:color w:val="221E1F"/>
              </w:rPr>
              <w:t>trategies</w:t>
            </w:r>
          </w:p>
        </w:tc>
        <w:tc>
          <w:tcPr>
            <w:tcW w:w="1985" w:type="dxa"/>
          </w:tcPr>
          <w:p w:rsidR="001028F0" w:rsidRPr="00D256ED" w:rsidRDefault="00D256ED" w:rsidP="001028F0">
            <w:pPr>
              <w:pStyle w:val="ListParagraph"/>
              <w:framePr w:hSpace="0" w:wrap="auto" w:vAnchor="margin" w:hAnchor="text" w:yAlign="inline"/>
              <w:numPr>
                <w:ilvl w:val="0"/>
                <w:numId w:val="0"/>
              </w:numPr>
              <w:jc w:val="both"/>
              <w:rPr>
                <w:color w:val="221E1F"/>
              </w:rPr>
            </w:pPr>
            <w:r>
              <w:rPr>
                <w:color w:val="221E1F"/>
              </w:rPr>
              <w:t>June 2016</w:t>
            </w:r>
          </w:p>
        </w:tc>
      </w:tr>
      <w:tr w:rsidR="00D256ED" w:rsidTr="0026577C">
        <w:tc>
          <w:tcPr>
            <w:tcW w:w="6946" w:type="dxa"/>
          </w:tcPr>
          <w:p w:rsidR="00D256ED" w:rsidRPr="00D256ED" w:rsidRDefault="00D256ED" w:rsidP="001028F0">
            <w:pPr>
              <w:pStyle w:val="ListParagraph"/>
              <w:framePr w:hSpace="0" w:wrap="auto" w:vAnchor="margin" w:hAnchor="text" w:yAlign="inline"/>
              <w:numPr>
                <w:ilvl w:val="0"/>
                <w:numId w:val="0"/>
              </w:numPr>
              <w:jc w:val="both"/>
              <w:rPr>
                <w:color w:val="221E1F"/>
              </w:rPr>
            </w:pPr>
            <w:r>
              <w:rPr>
                <w:color w:val="221E1F"/>
              </w:rPr>
              <w:t>Ensure that events, whether organised or funded are accessible to people with disability</w:t>
            </w:r>
          </w:p>
        </w:tc>
        <w:tc>
          <w:tcPr>
            <w:tcW w:w="1985" w:type="dxa"/>
          </w:tcPr>
          <w:p w:rsidR="00D256ED" w:rsidRDefault="00D256ED" w:rsidP="001028F0">
            <w:pPr>
              <w:pStyle w:val="ListParagraph"/>
              <w:framePr w:hSpace="0" w:wrap="auto" w:vAnchor="margin" w:hAnchor="text" w:yAlign="inline"/>
              <w:numPr>
                <w:ilvl w:val="0"/>
                <w:numId w:val="0"/>
              </w:numPr>
              <w:jc w:val="both"/>
              <w:rPr>
                <w:color w:val="221E1F"/>
              </w:rPr>
            </w:pPr>
            <w:r>
              <w:rPr>
                <w:color w:val="221E1F"/>
              </w:rPr>
              <w:t>Ongoing</w:t>
            </w:r>
          </w:p>
        </w:tc>
      </w:tr>
    </w:tbl>
    <w:p w:rsidR="001028F0" w:rsidRDefault="001028F0" w:rsidP="001028F0">
      <w:pPr>
        <w:pStyle w:val="ListParagraph"/>
        <w:framePr w:hSpace="0" w:wrap="auto" w:vAnchor="margin" w:hAnchor="text" w:yAlign="inline"/>
        <w:numPr>
          <w:ilvl w:val="0"/>
          <w:numId w:val="0"/>
        </w:numPr>
        <w:ind w:left="851"/>
        <w:jc w:val="both"/>
        <w:rPr>
          <w:b/>
          <w:color w:val="221E1F"/>
        </w:rPr>
      </w:pPr>
    </w:p>
    <w:p w:rsidR="001028F0" w:rsidRDefault="001028F0" w:rsidP="007B7E18">
      <w:pPr>
        <w:pStyle w:val="ListParagraph"/>
        <w:framePr w:hSpace="0" w:wrap="auto" w:vAnchor="margin" w:hAnchor="text" w:yAlign="inline"/>
        <w:numPr>
          <w:ilvl w:val="0"/>
          <w:numId w:val="0"/>
        </w:numPr>
        <w:jc w:val="both"/>
        <w:rPr>
          <w:color w:val="221E1F"/>
        </w:rPr>
      </w:pPr>
      <w:r w:rsidRPr="001028F0">
        <w:rPr>
          <w:b/>
          <w:color w:val="221E1F"/>
        </w:rPr>
        <w:lastRenderedPageBreak/>
        <w:t>Outcome 2:</w:t>
      </w:r>
      <w:r>
        <w:rPr>
          <w:color w:val="221E1F"/>
        </w:rPr>
        <w:t xml:space="preserve"> </w:t>
      </w:r>
      <w:r w:rsidR="00C57F57">
        <w:rPr>
          <w:color w:val="221E1F"/>
        </w:rPr>
        <w:t>People with disability have the same opportunities as other people to access the buildings and other facilities of public authority.</w:t>
      </w:r>
      <w:r w:rsidR="00C57F57" w:rsidRPr="007912C9">
        <w:rPr>
          <w:color w:val="221E1F"/>
        </w:rPr>
        <w:t xml:space="preserve"> </w:t>
      </w:r>
    </w:p>
    <w:tbl>
      <w:tblPr>
        <w:tblStyle w:val="TableGrid"/>
        <w:tblW w:w="0" w:type="auto"/>
        <w:tblInd w:w="-5" w:type="dxa"/>
        <w:tblLook w:val="04A0" w:firstRow="1" w:lastRow="0" w:firstColumn="1" w:lastColumn="0" w:noHBand="0" w:noVBand="1"/>
      </w:tblPr>
      <w:tblGrid>
        <w:gridCol w:w="6946"/>
        <w:gridCol w:w="1985"/>
      </w:tblGrid>
      <w:tr w:rsidR="00D256ED" w:rsidTr="0026577C">
        <w:tc>
          <w:tcPr>
            <w:tcW w:w="6946" w:type="dxa"/>
            <w:shd w:val="clear" w:color="auto" w:fill="D9D9D9" w:themeFill="background1" w:themeFillShade="D9"/>
          </w:tcPr>
          <w:p w:rsidR="00D256ED" w:rsidRDefault="00D256ED" w:rsidP="007B7E18">
            <w:pPr>
              <w:pStyle w:val="ListParagraph"/>
              <w:framePr w:hSpace="0" w:wrap="auto" w:vAnchor="margin" w:hAnchor="text" w:yAlign="inline"/>
              <w:numPr>
                <w:ilvl w:val="0"/>
                <w:numId w:val="0"/>
              </w:numPr>
              <w:jc w:val="both"/>
              <w:rPr>
                <w:b/>
                <w:color w:val="221E1F"/>
              </w:rPr>
            </w:pPr>
            <w:r>
              <w:rPr>
                <w:b/>
                <w:color w:val="221E1F"/>
              </w:rPr>
              <w:t>Strategy</w:t>
            </w:r>
          </w:p>
        </w:tc>
        <w:tc>
          <w:tcPr>
            <w:tcW w:w="1985" w:type="dxa"/>
            <w:shd w:val="clear" w:color="auto" w:fill="D9D9D9" w:themeFill="background1" w:themeFillShade="D9"/>
          </w:tcPr>
          <w:p w:rsidR="00D256ED" w:rsidRDefault="00D256ED" w:rsidP="007B7E18">
            <w:pPr>
              <w:pStyle w:val="ListParagraph"/>
              <w:framePr w:hSpace="0" w:wrap="auto" w:vAnchor="margin" w:hAnchor="text" w:yAlign="inline"/>
              <w:numPr>
                <w:ilvl w:val="0"/>
                <w:numId w:val="0"/>
              </w:numPr>
              <w:jc w:val="both"/>
              <w:rPr>
                <w:b/>
                <w:color w:val="221E1F"/>
              </w:rPr>
            </w:pPr>
            <w:r>
              <w:rPr>
                <w:b/>
                <w:color w:val="221E1F"/>
              </w:rPr>
              <w:t>Timeline</w:t>
            </w:r>
          </w:p>
        </w:tc>
      </w:tr>
      <w:tr w:rsidR="00D256ED" w:rsidRPr="00D256ED" w:rsidTr="0026577C">
        <w:tc>
          <w:tcPr>
            <w:tcW w:w="6946" w:type="dxa"/>
          </w:tcPr>
          <w:p w:rsidR="00D256ED" w:rsidRPr="001028F0" w:rsidRDefault="00D256ED" w:rsidP="007B7E18">
            <w:pPr>
              <w:pStyle w:val="ListParagraph"/>
              <w:framePr w:hSpace="0" w:wrap="auto" w:vAnchor="margin" w:hAnchor="text" w:yAlign="inline"/>
              <w:numPr>
                <w:ilvl w:val="0"/>
                <w:numId w:val="0"/>
              </w:numPr>
              <w:jc w:val="both"/>
              <w:rPr>
                <w:color w:val="221E1F"/>
              </w:rPr>
            </w:pPr>
            <w:r>
              <w:rPr>
                <w:color w:val="221E1F"/>
              </w:rPr>
              <w:t>Ensure that all buildings and facilities meet the standards for access and any demonstrated additional need</w:t>
            </w:r>
          </w:p>
        </w:tc>
        <w:tc>
          <w:tcPr>
            <w:tcW w:w="1985" w:type="dxa"/>
          </w:tcPr>
          <w:p w:rsidR="00D256ED" w:rsidRPr="00D256ED" w:rsidRDefault="00D256ED" w:rsidP="007B7E18">
            <w:pPr>
              <w:pStyle w:val="ListParagraph"/>
              <w:framePr w:hSpace="0" w:wrap="auto" w:vAnchor="margin" w:hAnchor="text" w:yAlign="inline"/>
              <w:numPr>
                <w:ilvl w:val="0"/>
                <w:numId w:val="0"/>
              </w:numPr>
              <w:jc w:val="both"/>
              <w:rPr>
                <w:color w:val="221E1F"/>
              </w:rPr>
            </w:pPr>
            <w:r>
              <w:rPr>
                <w:color w:val="221E1F"/>
              </w:rPr>
              <w:t>Ongoing</w:t>
            </w:r>
          </w:p>
        </w:tc>
      </w:tr>
      <w:tr w:rsidR="00D256ED" w:rsidRPr="00D256ED" w:rsidTr="0026577C">
        <w:tc>
          <w:tcPr>
            <w:tcW w:w="6946" w:type="dxa"/>
          </w:tcPr>
          <w:p w:rsidR="00D256ED" w:rsidRPr="00D256ED" w:rsidRDefault="00D256ED" w:rsidP="007B7E18">
            <w:pPr>
              <w:pStyle w:val="ListParagraph"/>
              <w:framePr w:hSpace="0" w:wrap="auto" w:vAnchor="margin" w:hAnchor="text" w:yAlign="inline"/>
              <w:numPr>
                <w:ilvl w:val="0"/>
                <w:numId w:val="0"/>
              </w:numPr>
              <w:jc w:val="both"/>
              <w:rPr>
                <w:color w:val="221E1F"/>
              </w:rPr>
            </w:pPr>
            <w:r>
              <w:rPr>
                <w:color w:val="221E1F"/>
              </w:rPr>
              <w:t>Ensure that all new or redevelopment works provide for access to people with disability, where practicable</w:t>
            </w:r>
          </w:p>
        </w:tc>
        <w:tc>
          <w:tcPr>
            <w:tcW w:w="1985" w:type="dxa"/>
          </w:tcPr>
          <w:p w:rsidR="00D256ED" w:rsidRPr="00D256ED" w:rsidRDefault="00D256ED" w:rsidP="007B7E18">
            <w:pPr>
              <w:pStyle w:val="ListParagraph"/>
              <w:framePr w:hSpace="0" w:wrap="auto" w:vAnchor="margin" w:hAnchor="text" w:yAlign="inline"/>
              <w:numPr>
                <w:ilvl w:val="0"/>
                <w:numId w:val="0"/>
              </w:numPr>
              <w:jc w:val="both"/>
              <w:rPr>
                <w:color w:val="221E1F"/>
              </w:rPr>
            </w:pPr>
            <w:r>
              <w:rPr>
                <w:color w:val="221E1F"/>
              </w:rPr>
              <w:t>Ongoing</w:t>
            </w:r>
          </w:p>
        </w:tc>
      </w:tr>
      <w:tr w:rsidR="00D256ED" w:rsidRPr="00D256ED" w:rsidTr="0026577C">
        <w:tc>
          <w:tcPr>
            <w:tcW w:w="6946" w:type="dxa"/>
          </w:tcPr>
          <w:p w:rsidR="00D256ED" w:rsidRPr="00D256ED" w:rsidRDefault="00D256ED" w:rsidP="007B7E18">
            <w:pPr>
              <w:pStyle w:val="ListParagraph"/>
              <w:framePr w:hSpace="0" w:wrap="auto" w:vAnchor="margin" w:hAnchor="text" w:yAlign="inline"/>
              <w:numPr>
                <w:ilvl w:val="0"/>
                <w:numId w:val="0"/>
              </w:numPr>
              <w:jc w:val="both"/>
              <w:rPr>
                <w:color w:val="221E1F"/>
              </w:rPr>
            </w:pPr>
            <w:r>
              <w:rPr>
                <w:color w:val="221E1F"/>
              </w:rPr>
              <w:t>Ensure that all recreational areas are accessible</w:t>
            </w:r>
          </w:p>
        </w:tc>
        <w:tc>
          <w:tcPr>
            <w:tcW w:w="1985" w:type="dxa"/>
          </w:tcPr>
          <w:p w:rsidR="00D256ED" w:rsidRPr="00D256ED" w:rsidRDefault="00D256ED" w:rsidP="007B7E18">
            <w:pPr>
              <w:pStyle w:val="ListParagraph"/>
              <w:framePr w:hSpace="0" w:wrap="auto" w:vAnchor="margin" w:hAnchor="text" w:yAlign="inline"/>
              <w:numPr>
                <w:ilvl w:val="0"/>
                <w:numId w:val="0"/>
              </w:numPr>
              <w:jc w:val="both"/>
              <w:rPr>
                <w:color w:val="221E1F"/>
              </w:rPr>
            </w:pPr>
            <w:r>
              <w:rPr>
                <w:color w:val="221E1F"/>
              </w:rPr>
              <w:t>Ongoing</w:t>
            </w:r>
          </w:p>
        </w:tc>
      </w:tr>
    </w:tbl>
    <w:p w:rsidR="00D942F1" w:rsidRDefault="00D942F1" w:rsidP="007B7E18">
      <w:pPr>
        <w:pStyle w:val="ListParagraph"/>
        <w:framePr w:hSpace="0" w:wrap="auto" w:vAnchor="margin" w:hAnchor="text" w:yAlign="inline"/>
        <w:numPr>
          <w:ilvl w:val="0"/>
          <w:numId w:val="0"/>
        </w:numPr>
        <w:jc w:val="both"/>
        <w:rPr>
          <w:b/>
          <w:color w:val="221E1F"/>
        </w:rPr>
      </w:pPr>
    </w:p>
    <w:p w:rsidR="00C57F57" w:rsidRDefault="001028F0" w:rsidP="007B7E18">
      <w:pPr>
        <w:pStyle w:val="ListParagraph"/>
        <w:framePr w:hSpace="0" w:wrap="auto" w:vAnchor="margin" w:hAnchor="text" w:yAlign="inline"/>
        <w:numPr>
          <w:ilvl w:val="0"/>
          <w:numId w:val="0"/>
        </w:numPr>
        <w:jc w:val="both"/>
        <w:rPr>
          <w:color w:val="221E1F"/>
        </w:rPr>
      </w:pPr>
      <w:r w:rsidRPr="001028F0">
        <w:rPr>
          <w:b/>
          <w:color w:val="221E1F"/>
        </w:rPr>
        <w:t>Outcome 3:</w:t>
      </w:r>
      <w:r>
        <w:rPr>
          <w:color w:val="221E1F"/>
        </w:rPr>
        <w:t xml:space="preserve"> </w:t>
      </w:r>
      <w:r w:rsidR="00C57F57">
        <w:rPr>
          <w:color w:val="221E1F"/>
        </w:rPr>
        <w:t>People with disability receive information from a public authority in a format that will enable them to access the information as readily as other people are able to access it.</w:t>
      </w:r>
      <w:r w:rsidR="00C57F57" w:rsidRPr="007912C9">
        <w:rPr>
          <w:color w:val="221E1F"/>
        </w:rPr>
        <w:t xml:space="preserve">  </w:t>
      </w:r>
    </w:p>
    <w:tbl>
      <w:tblPr>
        <w:tblStyle w:val="TableGrid"/>
        <w:tblW w:w="0" w:type="auto"/>
        <w:tblInd w:w="-5" w:type="dxa"/>
        <w:tblLook w:val="04A0" w:firstRow="1" w:lastRow="0" w:firstColumn="1" w:lastColumn="0" w:noHBand="0" w:noVBand="1"/>
      </w:tblPr>
      <w:tblGrid>
        <w:gridCol w:w="6946"/>
        <w:gridCol w:w="1985"/>
      </w:tblGrid>
      <w:tr w:rsidR="00D256ED" w:rsidTr="0026577C">
        <w:tc>
          <w:tcPr>
            <w:tcW w:w="6946" w:type="dxa"/>
            <w:shd w:val="clear" w:color="auto" w:fill="D9D9D9" w:themeFill="background1" w:themeFillShade="D9"/>
          </w:tcPr>
          <w:p w:rsidR="00D256ED" w:rsidRDefault="00D256ED" w:rsidP="00DD1723">
            <w:pPr>
              <w:pStyle w:val="ListParagraph"/>
              <w:framePr w:hSpace="0" w:wrap="auto" w:vAnchor="margin" w:hAnchor="text" w:yAlign="inline"/>
              <w:numPr>
                <w:ilvl w:val="0"/>
                <w:numId w:val="0"/>
              </w:numPr>
              <w:jc w:val="both"/>
              <w:rPr>
                <w:b/>
                <w:color w:val="221E1F"/>
              </w:rPr>
            </w:pPr>
            <w:r>
              <w:rPr>
                <w:b/>
                <w:color w:val="221E1F"/>
              </w:rPr>
              <w:t>Strategy</w:t>
            </w:r>
          </w:p>
        </w:tc>
        <w:tc>
          <w:tcPr>
            <w:tcW w:w="1985" w:type="dxa"/>
            <w:shd w:val="clear" w:color="auto" w:fill="D9D9D9" w:themeFill="background1" w:themeFillShade="D9"/>
          </w:tcPr>
          <w:p w:rsidR="00D256ED" w:rsidRDefault="00D256ED" w:rsidP="00DD1723">
            <w:pPr>
              <w:pStyle w:val="ListParagraph"/>
              <w:framePr w:hSpace="0" w:wrap="auto" w:vAnchor="margin" w:hAnchor="text" w:yAlign="inline"/>
              <w:numPr>
                <w:ilvl w:val="0"/>
                <w:numId w:val="0"/>
              </w:numPr>
              <w:jc w:val="both"/>
              <w:rPr>
                <w:b/>
                <w:color w:val="221E1F"/>
              </w:rPr>
            </w:pPr>
            <w:r>
              <w:rPr>
                <w:b/>
                <w:color w:val="221E1F"/>
              </w:rPr>
              <w:t>Timeline</w:t>
            </w:r>
          </w:p>
        </w:tc>
      </w:tr>
      <w:tr w:rsidR="00D256ED" w:rsidRPr="00D256ED" w:rsidTr="0026577C">
        <w:tc>
          <w:tcPr>
            <w:tcW w:w="6946" w:type="dxa"/>
          </w:tcPr>
          <w:p w:rsidR="00D256ED" w:rsidRPr="001028F0" w:rsidRDefault="00D256ED" w:rsidP="00DD1723">
            <w:pPr>
              <w:pStyle w:val="ListParagraph"/>
              <w:framePr w:hSpace="0" w:wrap="auto" w:vAnchor="margin" w:hAnchor="text" w:yAlign="inline"/>
              <w:numPr>
                <w:ilvl w:val="0"/>
                <w:numId w:val="0"/>
              </w:numPr>
              <w:jc w:val="both"/>
              <w:rPr>
                <w:color w:val="221E1F"/>
              </w:rPr>
            </w:pPr>
            <w:r>
              <w:rPr>
                <w:color w:val="221E1F"/>
              </w:rPr>
              <w:t>Ensure that the community is aware that Shire information is available in alternative formats upon request</w:t>
            </w:r>
          </w:p>
        </w:tc>
        <w:tc>
          <w:tcPr>
            <w:tcW w:w="1985" w:type="dxa"/>
          </w:tcPr>
          <w:p w:rsidR="00D256ED" w:rsidRPr="00D256ED" w:rsidRDefault="00D256ED" w:rsidP="00DD1723">
            <w:pPr>
              <w:pStyle w:val="ListParagraph"/>
              <w:framePr w:hSpace="0" w:wrap="auto" w:vAnchor="margin" w:hAnchor="text" w:yAlign="inline"/>
              <w:numPr>
                <w:ilvl w:val="0"/>
                <w:numId w:val="0"/>
              </w:numPr>
              <w:jc w:val="both"/>
              <w:rPr>
                <w:color w:val="221E1F"/>
              </w:rPr>
            </w:pPr>
            <w:r>
              <w:rPr>
                <w:color w:val="221E1F"/>
              </w:rPr>
              <w:t>Ongoing</w:t>
            </w:r>
          </w:p>
        </w:tc>
      </w:tr>
      <w:tr w:rsidR="00D256ED" w:rsidRPr="00D256ED" w:rsidTr="0026577C">
        <w:tc>
          <w:tcPr>
            <w:tcW w:w="6946" w:type="dxa"/>
          </w:tcPr>
          <w:p w:rsidR="00D256ED" w:rsidRPr="00D256ED" w:rsidRDefault="00D256ED" w:rsidP="00D256ED">
            <w:pPr>
              <w:pStyle w:val="ListParagraph"/>
              <w:framePr w:hSpace="0" w:wrap="auto" w:vAnchor="margin" w:hAnchor="text" w:yAlign="inline"/>
              <w:numPr>
                <w:ilvl w:val="0"/>
                <w:numId w:val="0"/>
              </w:numPr>
              <w:jc w:val="both"/>
              <w:rPr>
                <w:color w:val="221E1F"/>
              </w:rPr>
            </w:pPr>
            <w:r>
              <w:rPr>
                <w:color w:val="221E1F"/>
              </w:rPr>
              <w:t>Improve staff awareness of accessible information needs and how to provide information in other formats</w:t>
            </w:r>
          </w:p>
        </w:tc>
        <w:tc>
          <w:tcPr>
            <w:tcW w:w="1985" w:type="dxa"/>
          </w:tcPr>
          <w:p w:rsidR="00D256ED" w:rsidRPr="00D256ED" w:rsidRDefault="00D256ED" w:rsidP="00DD1723">
            <w:pPr>
              <w:pStyle w:val="ListParagraph"/>
              <w:framePr w:hSpace="0" w:wrap="auto" w:vAnchor="margin" w:hAnchor="text" w:yAlign="inline"/>
              <w:numPr>
                <w:ilvl w:val="0"/>
                <w:numId w:val="0"/>
              </w:numPr>
              <w:jc w:val="both"/>
              <w:rPr>
                <w:color w:val="221E1F"/>
              </w:rPr>
            </w:pPr>
            <w:r>
              <w:rPr>
                <w:color w:val="221E1F"/>
              </w:rPr>
              <w:t>Ongoing</w:t>
            </w:r>
          </w:p>
        </w:tc>
      </w:tr>
      <w:tr w:rsidR="00D256ED" w:rsidRPr="00D256ED" w:rsidTr="0026577C">
        <w:tc>
          <w:tcPr>
            <w:tcW w:w="6946" w:type="dxa"/>
          </w:tcPr>
          <w:p w:rsidR="00D256ED" w:rsidRPr="00D256ED" w:rsidRDefault="00D256ED" w:rsidP="00DD1723">
            <w:pPr>
              <w:pStyle w:val="ListParagraph"/>
              <w:framePr w:hSpace="0" w:wrap="auto" w:vAnchor="margin" w:hAnchor="text" w:yAlign="inline"/>
              <w:numPr>
                <w:ilvl w:val="0"/>
                <w:numId w:val="0"/>
              </w:numPr>
              <w:jc w:val="both"/>
              <w:rPr>
                <w:color w:val="221E1F"/>
              </w:rPr>
            </w:pPr>
            <w:r>
              <w:rPr>
                <w:color w:val="221E1F"/>
              </w:rPr>
              <w:t>Ensure that the Shire’s website meets contemporary good practice</w:t>
            </w:r>
          </w:p>
        </w:tc>
        <w:tc>
          <w:tcPr>
            <w:tcW w:w="1985" w:type="dxa"/>
          </w:tcPr>
          <w:p w:rsidR="00D256ED" w:rsidRPr="00D256ED" w:rsidRDefault="00D256ED" w:rsidP="00DD1723">
            <w:pPr>
              <w:pStyle w:val="ListParagraph"/>
              <w:framePr w:hSpace="0" w:wrap="auto" w:vAnchor="margin" w:hAnchor="text" w:yAlign="inline"/>
              <w:numPr>
                <w:ilvl w:val="0"/>
                <w:numId w:val="0"/>
              </w:numPr>
              <w:jc w:val="both"/>
              <w:rPr>
                <w:color w:val="221E1F"/>
              </w:rPr>
            </w:pPr>
            <w:r>
              <w:rPr>
                <w:color w:val="221E1F"/>
              </w:rPr>
              <w:t>Ongoing</w:t>
            </w:r>
          </w:p>
        </w:tc>
      </w:tr>
    </w:tbl>
    <w:p w:rsidR="00D942F1" w:rsidRDefault="00D942F1" w:rsidP="007B7E18">
      <w:pPr>
        <w:jc w:val="both"/>
        <w:rPr>
          <w:b/>
          <w:color w:val="221E1F"/>
        </w:rPr>
      </w:pPr>
    </w:p>
    <w:p w:rsidR="00C57F57" w:rsidRDefault="001028F0" w:rsidP="007B7E18">
      <w:pPr>
        <w:jc w:val="both"/>
        <w:rPr>
          <w:color w:val="221E1F"/>
        </w:rPr>
      </w:pPr>
      <w:r w:rsidRPr="001028F0">
        <w:rPr>
          <w:b/>
          <w:color w:val="221E1F"/>
        </w:rPr>
        <w:t>Outcome 4:</w:t>
      </w:r>
      <w:r>
        <w:rPr>
          <w:color w:val="221E1F"/>
        </w:rPr>
        <w:t xml:space="preserve"> </w:t>
      </w:r>
      <w:r w:rsidR="00C57F57" w:rsidRPr="001028F0">
        <w:rPr>
          <w:color w:val="221E1F"/>
        </w:rPr>
        <w:t>People with disability receive the same level and quality of service from the staff of a public authority as other people receive from the staff of that public authority.</w:t>
      </w:r>
    </w:p>
    <w:tbl>
      <w:tblPr>
        <w:tblStyle w:val="TableGrid"/>
        <w:tblW w:w="0" w:type="auto"/>
        <w:tblInd w:w="-5" w:type="dxa"/>
        <w:tblLook w:val="04A0" w:firstRow="1" w:lastRow="0" w:firstColumn="1" w:lastColumn="0" w:noHBand="0" w:noVBand="1"/>
      </w:tblPr>
      <w:tblGrid>
        <w:gridCol w:w="6946"/>
        <w:gridCol w:w="1985"/>
      </w:tblGrid>
      <w:tr w:rsidR="00D256ED" w:rsidTr="0026577C">
        <w:tc>
          <w:tcPr>
            <w:tcW w:w="6946" w:type="dxa"/>
            <w:shd w:val="clear" w:color="auto" w:fill="D9D9D9" w:themeFill="background1" w:themeFillShade="D9"/>
          </w:tcPr>
          <w:p w:rsidR="00D256ED" w:rsidRDefault="00D256ED" w:rsidP="007B7E18">
            <w:pPr>
              <w:pStyle w:val="ListParagraph"/>
              <w:framePr w:hSpace="0" w:wrap="auto" w:vAnchor="margin" w:hAnchor="text" w:yAlign="inline"/>
              <w:numPr>
                <w:ilvl w:val="0"/>
                <w:numId w:val="0"/>
              </w:numPr>
              <w:jc w:val="both"/>
              <w:rPr>
                <w:b/>
                <w:color w:val="221E1F"/>
              </w:rPr>
            </w:pPr>
            <w:r>
              <w:rPr>
                <w:b/>
                <w:color w:val="221E1F"/>
              </w:rPr>
              <w:t>Strategy</w:t>
            </w:r>
          </w:p>
        </w:tc>
        <w:tc>
          <w:tcPr>
            <w:tcW w:w="1985" w:type="dxa"/>
            <w:shd w:val="clear" w:color="auto" w:fill="D9D9D9" w:themeFill="background1" w:themeFillShade="D9"/>
          </w:tcPr>
          <w:p w:rsidR="00D256ED" w:rsidRDefault="00D256ED" w:rsidP="007B7E18">
            <w:pPr>
              <w:pStyle w:val="ListParagraph"/>
              <w:framePr w:hSpace="0" w:wrap="auto" w:vAnchor="margin" w:hAnchor="text" w:yAlign="inline"/>
              <w:numPr>
                <w:ilvl w:val="0"/>
                <w:numId w:val="0"/>
              </w:numPr>
              <w:jc w:val="both"/>
              <w:rPr>
                <w:b/>
                <w:color w:val="221E1F"/>
              </w:rPr>
            </w:pPr>
            <w:r>
              <w:rPr>
                <w:b/>
                <w:color w:val="221E1F"/>
              </w:rPr>
              <w:t>Timeline</w:t>
            </w:r>
          </w:p>
        </w:tc>
      </w:tr>
      <w:tr w:rsidR="00D256ED" w:rsidRPr="00D256ED" w:rsidTr="0026577C">
        <w:tc>
          <w:tcPr>
            <w:tcW w:w="6946" w:type="dxa"/>
          </w:tcPr>
          <w:p w:rsidR="00D256ED" w:rsidRPr="001028F0" w:rsidRDefault="00D256ED" w:rsidP="007B7E18">
            <w:pPr>
              <w:pStyle w:val="ListParagraph"/>
              <w:framePr w:hSpace="0" w:wrap="auto" w:vAnchor="margin" w:hAnchor="text" w:yAlign="inline"/>
              <w:numPr>
                <w:ilvl w:val="0"/>
                <w:numId w:val="0"/>
              </w:numPr>
              <w:jc w:val="both"/>
              <w:rPr>
                <w:color w:val="221E1F"/>
              </w:rPr>
            </w:pPr>
            <w:r>
              <w:rPr>
                <w:color w:val="221E1F"/>
              </w:rPr>
              <w:t>Ensure that all employees, existing and new and Elected Members are aware of disability and access issues and have the skills to provide appropriate services</w:t>
            </w:r>
          </w:p>
        </w:tc>
        <w:tc>
          <w:tcPr>
            <w:tcW w:w="1985" w:type="dxa"/>
          </w:tcPr>
          <w:p w:rsidR="00D256ED" w:rsidRPr="00D256ED" w:rsidRDefault="00D256ED" w:rsidP="007B7E18">
            <w:pPr>
              <w:pStyle w:val="ListParagraph"/>
              <w:framePr w:hSpace="0" w:wrap="auto" w:vAnchor="margin" w:hAnchor="text" w:yAlign="inline"/>
              <w:numPr>
                <w:ilvl w:val="0"/>
                <w:numId w:val="0"/>
              </w:numPr>
              <w:jc w:val="both"/>
              <w:rPr>
                <w:color w:val="221E1F"/>
              </w:rPr>
            </w:pPr>
            <w:r>
              <w:rPr>
                <w:color w:val="221E1F"/>
              </w:rPr>
              <w:t>Ongoing</w:t>
            </w:r>
          </w:p>
        </w:tc>
      </w:tr>
    </w:tbl>
    <w:p w:rsidR="00C57F57" w:rsidRDefault="001028F0" w:rsidP="007B7E18">
      <w:pPr>
        <w:pStyle w:val="ListParagraph"/>
        <w:framePr w:hSpace="0" w:wrap="auto" w:vAnchor="margin" w:hAnchor="text" w:yAlign="inline"/>
        <w:numPr>
          <w:ilvl w:val="0"/>
          <w:numId w:val="0"/>
        </w:numPr>
        <w:jc w:val="both"/>
        <w:rPr>
          <w:color w:val="221E1F"/>
        </w:rPr>
      </w:pPr>
      <w:r w:rsidRPr="001028F0">
        <w:rPr>
          <w:b/>
          <w:color w:val="221E1F"/>
        </w:rPr>
        <w:lastRenderedPageBreak/>
        <w:t>Outcome 5:</w:t>
      </w:r>
      <w:r>
        <w:rPr>
          <w:color w:val="221E1F"/>
        </w:rPr>
        <w:t xml:space="preserve"> </w:t>
      </w:r>
      <w:r w:rsidR="00C57F57">
        <w:rPr>
          <w:color w:val="221E1F"/>
        </w:rPr>
        <w:t>People with disability have the same opportunities as other people to make complaints to public authority.</w:t>
      </w:r>
    </w:p>
    <w:tbl>
      <w:tblPr>
        <w:tblStyle w:val="TableGrid"/>
        <w:tblW w:w="0" w:type="auto"/>
        <w:tblInd w:w="-5" w:type="dxa"/>
        <w:tblLook w:val="04A0" w:firstRow="1" w:lastRow="0" w:firstColumn="1" w:lastColumn="0" w:noHBand="0" w:noVBand="1"/>
      </w:tblPr>
      <w:tblGrid>
        <w:gridCol w:w="6946"/>
        <w:gridCol w:w="1985"/>
      </w:tblGrid>
      <w:tr w:rsidR="00DD1723" w:rsidTr="0026577C">
        <w:tc>
          <w:tcPr>
            <w:tcW w:w="6946" w:type="dxa"/>
            <w:shd w:val="clear" w:color="auto" w:fill="D9D9D9" w:themeFill="background1" w:themeFillShade="D9"/>
          </w:tcPr>
          <w:p w:rsidR="00DD1723" w:rsidRDefault="00DD1723" w:rsidP="00DD1723">
            <w:pPr>
              <w:pStyle w:val="ListParagraph"/>
              <w:framePr w:hSpace="0" w:wrap="auto" w:vAnchor="margin" w:hAnchor="text" w:yAlign="inline"/>
              <w:numPr>
                <w:ilvl w:val="0"/>
                <w:numId w:val="0"/>
              </w:numPr>
              <w:jc w:val="both"/>
              <w:rPr>
                <w:b/>
                <w:color w:val="221E1F"/>
              </w:rPr>
            </w:pPr>
            <w:r>
              <w:rPr>
                <w:b/>
                <w:color w:val="221E1F"/>
              </w:rPr>
              <w:t>Strategy</w:t>
            </w:r>
          </w:p>
        </w:tc>
        <w:tc>
          <w:tcPr>
            <w:tcW w:w="1985" w:type="dxa"/>
            <w:shd w:val="clear" w:color="auto" w:fill="D9D9D9" w:themeFill="background1" w:themeFillShade="D9"/>
          </w:tcPr>
          <w:p w:rsidR="00DD1723" w:rsidRDefault="00DD1723" w:rsidP="00DD1723">
            <w:pPr>
              <w:pStyle w:val="ListParagraph"/>
              <w:framePr w:hSpace="0" w:wrap="auto" w:vAnchor="margin" w:hAnchor="text" w:yAlign="inline"/>
              <w:numPr>
                <w:ilvl w:val="0"/>
                <w:numId w:val="0"/>
              </w:numPr>
              <w:jc w:val="both"/>
              <w:rPr>
                <w:b/>
                <w:color w:val="221E1F"/>
              </w:rPr>
            </w:pPr>
            <w:r>
              <w:rPr>
                <w:b/>
                <w:color w:val="221E1F"/>
              </w:rPr>
              <w:t>Timeline</w:t>
            </w:r>
          </w:p>
        </w:tc>
      </w:tr>
      <w:tr w:rsidR="00DD1723" w:rsidRPr="00D256ED" w:rsidTr="0026577C">
        <w:tc>
          <w:tcPr>
            <w:tcW w:w="6946" w:type="dxa"/>
          </w:tcPr>
          <w:p w:rsidR="00DD1723" w:rsidRPr="001028F0" w:rsidRDefault="00DD1723" w:rsidP="00DD1723">
            <w:pPr>
              <w:pStyle w:val="ListParagraph"/>
              <w:framePr w:hSpace="0" w:wrap="auto" w:vAnchor="margin" w:hAnchor="text" w:yAlign="inline"/>
              <w:numPr>
                <w:ilvl w:val="0"/>
                <w:numId w:val="0"/>
              </w:numPr>
              <w:jc w:val="both"/>
              <w:rPr>
                <w:color w:val="221E1F"/>
              </w:rPr>
            </w:pPr>
            <w:r>
              <w:rPr>
                <w:color w:val="221E1F"/>
              </w:rPr>
              <w:t>Ensure that grievance mechanisms are accessible for people with disability</w:t>
            </w:r>
          </w:p>
        </w:tc>
        <w:tc>
          <w:tcPr>
            <w:tcW w:w="1985" w:type="dxa"/>
          </w:tcPr>
          <w:p w:rsidR="00DD1723" w:rsidRPr="00D256ED" w:rsidRDefault="00DD1723" w:rsidP="00DD1723">
            <w:pPr>
              <w:pStyle w:val="ListParagraph"/>
              <w:framePr w:hSpace="0" w:wrap="auto" w:vAnchor="margin" w:hAnchor="text" w:yAlign="inline"/>
              <w:numPr>
                <w:ilvl w:val="0"/>
                <w:numId w:val="0"/>
              </w:numPr>
              <w:jc w:val="both"/>
              <w:rPr>
                <w:color w:val="221E1F"/>
              </w:rPr>
            </w:pPr>
            <w:r>
              <w:rPr>
                <w:color w:val="221E1F"/>
              </w:rPr>
              <w:t>Ongoing</w:t>
            </w:r>
          </w:p>
        </w:tc>
      </w:tr>
    </w:tbl>
    <w:p w:rsidR="00D942F1" w:rsidRDefault="00D942F1" w:rsidP="007B7E18">
      <w:pPr>
        <w:pStyle w:val="ListParagraph"/>
        <w:framePr w:hSpace="0" w:wrap="auto" w:vAnchor="margin" w:hAnchor="text" w:yAlign="inline"/>
        <w:numPr>
          <w:ilvl w:val="0"/>
          <w:numId w:val="0"/>
        </w:numPr>
        <w:jc w:val="both"/>
        <w:rPr>
          <w:b/>
          <w:color w:val="221E1F"/>
        </w:rPr>
      </w:pPr>
    </w:p>
    <w:p w:rsidR="00C57F57" w:rsidRDefault="001028F0" w:rsidP="007B7E18">
      <w:pPr>
        <w:pStyle w:val="ListParagraph"/>
        <w:framePr w:hSpace="0" w:wrap="auto" w:vAnchor="margin" w:hAnchor="text" w:yAlign="inline"/>
        <w:numPr>
          <w:ilvl w:val="0"/>
          <w:numId w:val="0"/>
        </w:numPr>
        <w:jc w:val="both"/>
        <w:rPr>
          <w:color w:val="221E1F"/>
        </w:rPr>
      </w:pPr>
      <w:r w:rsidRPr="001028F0">
        <w:rPr>
          <w:b/>
          <w:color w:val="221E1F"/>
        </w:rPr>
        <w:t>Outcome 6:</w:t>
      </w:r>
      <w:r>
        <w:rPr>
          <w:color w:val="221E1F"/>
        </w:rPr>
        <w:t xml:space="preserve"> </w:t>
      </w:r>
      <w:r w:rsidR="00C57F57">
        <w:rPr>
          <w:color w:val="221E1F"/>
        </w:rPr>
        <w:t>People with disability have the same opportunities as other people to participate in any public consultation by a public authority.</w:t>
      </w:r>
    </w:p>
    <w:tbl>
      <w:tblPr>
        <w:tblStyle w:val="TableGrid"/>
        <w:tblW w:w="0" w:type="auto"/>
        <w:tblInd w:w="-5" w:type="dxa"/>
        <w:tblLook w:val="04A0" w:firstRow="1" w:lastRow="0" w:firstColumn="1" w:lastColumn="0" w:noHBand="0" w:noVBand="1"/>
      </w:tblPr>
      <w:tblGrid>
        <w:gridCol w:w="6946"/>
        <w:gridCol w:w="1985"/>
      </w:tblGrid>
      <w:tr w:rsidR="00DD1723" w:rsidTr="0026577C">
        <w:tc>
          <w:tcPr>
            <w:tcW w:w="6946" w:type="dxa"/>
            <w:shd w:val="clear" w:color="auto" w:fill="D9D9D9" w:themeFill="background1" w:themeFillShade="D9"/>
          </w:tcPr>
          <w:p w:rsidR="00DD1723" w:rsidRDefault="00DD1723" w:rsidP="007B7E18">
            <w:pPr>
              <w:pStyle w:val="ListParagraph"/>
              <w:framePr w:hSpace="0" w:wrap="auto" w:vAnchor="margin" w:hAnchor="text" w:yAlign="inline"/>
              <w:numPr>
                <w:ilvl w:val="0"/>
                <w:numId w:val="0"/>
              </w:numPr>
              <w:jc w:val="both"/>
              <w:rPr>
                <w:b/>
                <w:color w:val="221E1F"/>
              </w:rPr>
            </w:pPr>
            <w:r>
              <w:rPr>
                <w:b/>
                <w:color w:val="221E1F"/>
              </w:rPr>
              <w:t>Strategy</w:t>
            </w:r>
          </w:p>
        </w:tc>
        <w:tc>
          <w:tcPr>
            <w:tcW w:w="1985" w:type="dxa"/>
            <w:shd w:val="clear" w:color="auto" w:fill="D9D9D9" w:themeFill="background1" w:themeFillShade="D9"/>
          </w:tcPr>
          <w:p w:rsidR="00DD1723" w:rsidRDefault="00DD1723" w:rsidP="007B7E18">
            <w:pPr>
              <w:pStyle w:val="ListParagraph"/>
              <w:framePr w:hSpace="0" w:wrap="auto" w:vAnchor="margin" w:hAnchor="text" w:yAlign="inline"/>
              <w:numPr>
                <w:ilvl w:val="0"/>
                <w:numId w:val="0"/>
              </w:numPr>
              <w:jc w:val="both"/>
              <w:rPr>
                <w:b/>
                <w:color w:val="221E1F"/>
              </w:rPr>
            </w:pPr>
            <w:r>
              <w:rPr>
                <w:b/>
                <w:color w:val="221E1F"/>
              </w:rPr>
              <w:t>Timeline</w:t>
            </w:r>
          </w:p>
        </w:tc>
      </w:tr>
      <w:tr w:rsidR="00DD1723" w:rsidRPr="00D256ED" w:rsidTr="0026577C">
        <w:tc>
          <w:tcPr>
            <w:tcW w:w="6946" w:type="dxa"/>
          </w:tcPr>
          <w:p w:rsidR="002A30A1" w:rsidRPr="001028F0" w:rsidRDefault="00DD1723" w:rsidP="007B7E18">
            <w:pPr>
              <w:pStyle w:val="ListParagraph"/>
              <w:framePr w:hSpace="0" w:wrap="auto" w:vAnchor="margin" w:hAnchor="text" w:yAlign="inline"/>
              <w:numPr>
                <w:ilvl w:val="0"/>
                <w:numId w:val="0"/>
              </w:numPr>
              <w:jc w:val="both"/>
              <w:rPr>
                <w:color w:val="221E1F"/>
              </w:rPr>
            </w:pPr>
            <w:r>
              <w:rPr>
                <w:color w:val="221E1F"/>
              </w:rPr>
              <w:t>Ensure that people with disability are actively consulted about the DAIP and any other significant planning processes</w:t>
            </w:r>
          </w:p>
        </w:tc>
        <w:tc>
          <w:tcPr>
            <w:tcW w:w="1985" w:type="dxa"/>
          </w:tcPr>
          <w:p w:rsidR="00DD1723" w:rsidRPr="00D256ED" w:rsidRDefault="00DD1723" w:rsidP="007B7E18">
            <w:pPr>
              <w:pStyle w:val="ListParagraph"/>
              <w:framePr w:hSpace="0" w:wrap="auto" w:vAnchor="margin" w:hAnchor="text" w:yAlign="inline"/>
              <w:numPr>
                <w:ilvl w:val="0"/>
                <w:numId w:val="0"/>
              </w:numPr>
              <w:jc w:val="both"/>
              <w:rPr>
                <w:color w:val="221E1F"/>
              </w:rPr>
            </w:pPr>
            <w:r>
              <w:rPr>
                <w:color w:val="221E1F"/>
              </w:rPr>
              <w:t>Ongoing</w:t>
            </w:r>
          </w:p>
        </w:tc>
      </w:tr>
    </w:tbl>
    <w:p w:rsidR="00D942F1" w:rsidRDefault="00D942F1" w:rsidP="007B7E18">
      <w:pPr>
        <w:pStyle w:val="ListParagraph"/>
        <w:framePr w:hSpace="0" w:wrap="auto" w:vAnchor="margin" w:hAnchor="text" w:yAlign="inline"/>
        <w:numPr>
          <w:ilvl w:val="0"/>
          <w:numId w:val="0"/>
        </w:numPr>
        <w:jc w:val="both"/>
        <w:rPr>
          <w:b/>
          <w:color w:val="221E1F"/>
        </w:rPr>
      </w:pPr>
    </w:p>
    <w:p w:rsidR="00C57F57" w:rsidRDefault="001028F0" w:rsidP="007B7E18">
      <w:pPr>
        <w:pStyle w:val="ListParagraph"/>
        <w:framePr w:hSpace="0" w:wrap="auto" w:vAnchor="margin" w:hAnchor="text" w:yAlign="inline"/>
        <w:numPr>
          <w:ilvl w:val="0"/>
          <w:numId w:val="0"/>
        </w:numPr>
        <w:jc w:val="both"/>
        <w:rPr>
          <w:color w:val="221E1F"/>
        </w:rPr>
      </w:pPr>
      <w:r>
        <w:rPr>
          <w:b/>
          <w:color w:val="221E1F"/>
        </w:rPr>
        <w:t xml:space="preserve">Outcome </w:t>
      </w:r>
      <w:r w:rsidRPr="001028F0">
        <w:rPr>
          <w:b/>
          <w:color w:val="221E1F"/>
        </w:rPr>
        <w:t>7:</w:t>
      </w:r>
      <w:r>
        <w:rPr>
          <w:color w:val="221E1F"/>
        </w:rPr>
        <w:t xml:space="preserve"> </w:t>
      </w:r>
      <w:r w:rsidR="00C57F57">
        <w:rPr>
          <w:color w:val="221E1F"/>
        </w:rPr>
        <w:t xml:space="preserve">People with disability </w:t>
      </w:r>
      <w:r w:rsidR="00503F88">
        <w:rPr>
          <w:color w:val="221E1F"/>
        </w:rPr>
        <w:t xml:space="preserve">have the same opportunities as other people to </w:t>
      </w:r>
      <w:r w:rsidR="00C57F57">
        <w:rPr>
          <w:color w:val="221E1F"/>
        </w:rPr>
        <w:t>obtain and maintain employment within a public authority.</w:t>
      </w:r>
    </w:p>
    <w:tbl>
      <w:tblPr>
        <w:tblStyle w:val="TableGrid"/>
        <w:tblW w:w="0" w:type="auto"/>
        <w:tblInd w:w="-5" w:type="dxa"/>
        <w:tblLook w:val="04A0" w:firstRow="1" w:lastRow="0" w:firstColumn="1" w:lastColumn="0" w:noHBand="0" w:noVBand="1"/>
      </w:tblPr>
      <w:tblGrid>
        <w:gridCol w:w="6946"/>
        <w:gridCol w:w="1985"/>
      </w:tblGrid>
      <w:tr w:rsidR="00DD1723" w:rsidTr="0026577C">
        <w:tc>
          <w:tcPr>
            <w:tcW w:w="6946" w:type="dxa"/>
            <w:shd w:val="clear" w:color="auto" w:fill="D9D9D9" w:themeFill="background1" w:themeFillShade="D9"/>
          </w:tcPr>
          <w:p w:rsidR="00DD1723" w:rsidRDefault="00DD1723" w:rsidP="00DD1723">
            <w:pPr>
              <w:pStyle w:val="ListParagraph"/>
              <w:framePr w:hSpace="0" w:wrap="auto" w:vAnchor="margin" w:hAnchor="text" w:yAlign="inline"/>
              <w:numPr>
                <w:ilvl w:val="0"/>
                <w:numId w:val="0"/>
              </w:numPr>
              <w:jc w:val="both"/>
              <w:rPr>
                <w:b/>
                <w:color w:val="221E1F"/>
              </w:rPr>
            </w:pPr>
            <w:r>
              <w:rPr>
                <w:b/>
                <w:color w:val="221E1F"/>
              </w:rPr>
              <w:t>Strategy</w:t>
            </w:r>
          </w:p>
        </w:tc>
        <w:tc>
          <w:tcPr>
            <w:tcW w:w="1985" w:type="dxa"/>
            <w:shd w:val="clear" w:color="auto" w:fill="D9D9D9" w:themeFill="background1" w:themeFillShade="D9"/>
          </w:tcPr>
          <w:p w:rsidR="00DD1723" w:rsidRDefault="00DD1723" w:rsidP="00DD1723">
            <w:pPr>
              <w:pStyle w:val="ListParagraph"/>
              <w:framePr w:hSpace="0" w:wrap="auto" w:vAnchor="margin" w:hAnchor="text" w:yAlign="inline"/>
              <w:numPr>
                <w:ilvl w:val="0"/>
                <w:numId w:val="0"/>
              </w:numPr>
              <w:jc w:val="both"/>
              <w:rPr>
                <w:b/>
                <w:color w:val="221E1F"/>
              </w:rPr>
            </w:pPr>
            <w:r>
              <w:rPr>
                <w:b/>
                <w:color w:val="221E1F"/>
              </w:rPr>
              <w:t>Timeline</w:t>
            </w:r>
          </w:p>
        </w:tc>
      </w:tr>
      <w:tr w:rsidR="00D637AA" w:rsidRPr="00D256ED" w:rsidTr="0026577C">
        <w:tc>
          <w:tcPr>
            <w:tcW w:w="6946" w:type="dxa"/>
          </w:tcPr>
          <w:p w:rsidR="00D637AA" w:rsidRDefault="00D637AA" w:rsidP="00DD1723">
            <w:pPr>
              <w:pStyle w:val="ListParagraph"/>
              <w:framePr w:hSpace="0" w:wrap="auto" w:vAnchor="margin" w:hAnchor="text" w:yAlign="inline"/>
              <w:numPr>
                <w:ilvl w:val="0"/>
                <w:numId w:val="0"/>
              </w:numPr>
              <w:jc w:val="both"/>
              <w:rPr>
                <w:color w:val="221E1F"/>
              </w:rPr>
            </w:pPr>
            <w:r>
              <w:rPr>
                <w:color w:val="221E1F"/>
              </w:rPr>
              <w:t>Ensure policies and procedures are regularly reviewed</w:t>
            </w:r>
          </w:p>
        </w:tc>
        <w:tc>
          <w:tcPr>
            <w:tcW w:w="1985" w:type="dxa"/>
          </w:tcPr>
          <w:p w:rsidR="00D637AA" w:rsidRDefault="00D637AA" w:rsidP="00DD1723">
            <w:pPr>
              <w:pStyle w:val="ListParagraph"/>
              <w:framePr w:hSpace="0" w:wrap="auto" w:vAnchor="margin" w:hAnchor="text" w:yAlign="inline"/>
              <w:numPr>
                <w:ilvl w:val="0"/>
                <w:numId w:val="0"/>
              </w:numPr>
              <w:jc w:val="both"/>
              <w:rPr>
                <w:color w:val="221E1F"/>
              </w:rPr>
            </w:pPr>
            <w:r>
              <w:rPr>
                <w:color w:val="221E1F"/>
              </w:rPr>
              <w:t>Ongoing</w:t>
            </w:r>
          </w:p>
        </w:tc>
      </w:tr>
      <w:tr w:rsidR="00DD1723" w:rsidRPr="00D256ED" w:rsidTr="0026577C">
        <w:tc>
          <w:tcPr>
            <w:tcW w:w="6946" w:type="dxa"/>
          </w:tcPr>
          <w:p w:rsidR="00DD1723" w:rsidRPr="001028F0" w:rsidRDefault="00DD1723" w:rsidP="00DD1723">
            <w:pPr>
              <w:pStyle w:val="ListParagraph"/>
              <w:framePr w:hSpace="0" w:wrap="auto" w:vAnchor="margin" w:hAnchor="text" w:yAlign="inline"/>
              <w:numPr>
                <w:ilvl w:val="0"/>
                <w:numId w:val="0"/>
              </w:numPr>
              <w:jc w:val="both"/>
              <w:rPr>
                <w:color w:val="221E1F"/>
              </w:rPr>
            </w:pPr>
            <w:r>
              <w:rPr>
                <w:color w:val="221E1F"/>
              </w:rPr>
              <w:t>Commit to using inclusive recruitment practices when advertising new positions</w:t>
            </w:r>
          </w:p>
        </w:tc>
        <w:tc>
          <w:tcPr>
            <w:tcW w:w="1985" w:type="dxa"/>
          </w:tcPr>
          <w:p w:rsidR="00DD1723" w:rsidRPr="00D256ED" w:rsidRDefault="00DD1723" w:rsidP="00DD1723">
            <w:pPr>
              <w:pStyle w:val="ListParagraph"/>
              <w:framePr w:hSpace="0" w:wrap="auto" w:vAnchor="margin" w:hAnchor="text" w:yAlign="inline"/>
              <w:numPr>
                <w:ilvl w:val="0"/>
                <w:numId w:val="0"/>
              </w:numPr>
              <w:jc w:val="both"/>
              <w:rPr>
                <w:color w:val="221E1F"/>
              </w:rPr>
            </w:pPr>
            <w:r>
              <w:rPr>
                <w:color w:val="221E1F"/>
              </w:rPr>
              <w:t>Ongoing</w:t>
            </w:r>
          </w:p>
        </w:tc>
      </w:tr>
    </w:tbl>
    <w:p w:rsidR="00C203B4" w:rsidRDefault="00C203B4" w:rsidP="00AE1CE1">
      <w:pPr>
        <w:pStyle w:val="Heading1"/>
      </w:pPr>
      <w:bookmarkStart w:id="15" w:name="_Toc437681056"/>
    </w:p>
    <w:p w:rsidR="00C203B4" w:rsidRPr="00C203B4" w:rsidRDefault="00C203B4" w:rsidP="00C203B4"/>
    <w:p w:rsidR="00C203B4" w:rsidRDefault="00C203B4" w:rsidP="00AE1CE1">
      <w:pPr>
        <w:pStyle w:val="Heading1"/>
      </w:pPr>
    </w:p>
    <w:p w:rsidR="00C203B4" w:rsidRDefault="00C203B4" w:rsidP="00C203B4"/>
    <w:p w:rsidR="00C203B4" w:rsidRDefault="00C203B4" w:rsidP="00C203B4"/>
    <w:p w:rsidR="00C203B4" w:rsidRDefault="00C203B4" w:rsidP="00C203B4"/>
    <w:p w:rsidR="00C203B4" w:rsidRPr="00C203B4" w:rsidRDefault="00C203B4" w:rsidP="00C203B4"/>
    <w:p w:rsidR="00DD1723" w:rsidRPr="0026577C" w:rsidRDefault="00DD1723" w:rsidP="00AE1CE1">
      <w:pPr>
        <w:pStyle w:val="Heading1"/>
      </w:pPr>
      <w:r w:rsidRPr="0026577C">
        <w:lastRenderedPageBreak/>
        <w:t>Progress since 2008 under the DAIP</w:t>
      </w:r>
      <w:bookmarkEnd w:id="1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31"/>
      </w:tblGrid>
      <w:tr w:rsidR="00DB0071" w:rsidTr="0026577C">
        <w:tc>
          <w:tcPr>
            <w:tcW w:w="8931" w:type="dxa"/>
          </w:tcPr>
          <w:p w:rsidR="00DB0071" w:rsidRDefault="00DB0071" w:rsidP="007B7E18">
            <w:pPr>
              <w:pStyle w:val="ListParagraph"/>
              <w:framePr w:hSpace="0" w:wrap="auto" w:vAnchor="margin" w:hAnchor="text" w:yAlign="inline"/>
              <w:numPr>
                <w:ilvl w:val="0"/>
                <w:numId w:val="0"/>
              </w:numPr>
              <w:tabs>
                <w:tab w:val="left" w:pos="0"/>
                <w:tab w:val="left" w:pos="567"/>
              </w:tabs>
              <w:jc w:val="both"/>
              <w:rPr>
                <w:b/>
                <w:color w:val="221E1F"/>
              </w:rPr>
            </w:pPr>
            <w:r w:rsidRPr="00DB0071">
              <w:rPr>
                <w:b/>
                <w:color w:val="221E1F"/>
              </w:rPr>
              <w:t>Ensure that people with disability are consulted on their needs for services and the accessibility of current services</w:t>
            </w:r>
          </w:p>
          <w:p w:rsidR="0026577C" w:rsidRPr="00DB0071" w:rsidRDefault="00DB0071" w:rsidP="00506F90">
            <w:pPr>
              <w:pStyle w:val="ListParagraph"/>
              <w:framePr w:hSpace="0" w:wrap="auto" w:vAnchor="margin" w:hAnchor="text" w:yAlign="inline"/>
              <w:numPr>
                <w:ilvl w:val="0"/>
                <w:numId w:val="0"/>
              </w:numPr>
              <w:tabs>
                <w:tab w:val="left" w:pos="0"/>
                <w:tab w:val="left" w:pos="567"/>
              </w:tabs>
              <w:jc w:val="both"/>
              <w:rPr>
                <w:color w:val="221E1F"/>
              </w:rPr>
            </w:pPr>
            <w:r>
              <w:rPr>
                <w:color w:val="221E1F"/>
              </w:rPr>
              <w:t>The Shire is currently calling for submissions on its DAIP as part of this review. People with disability are encourage</w:t>
            </w:r>
            <w:r w:rsidR="00F80227">
              <w:rPr>
                <w:color w:val="221E1F"/>
              </w:rPr>
              <w:t>d</w:t>
            </w:r>
            <w:r>
              <w:rPr>
                <w:color w:val="221E1F"/>
              </w:rPr>
              <w:t xml:space="preserve"> to make a submission. </w:t>
            </w:r>
          </w:p>
        </w:tc>
      </w:tr>
      <w:tr w:rsidR="00DB0071" w:rsidTr="0026577C">
        <w:tc>
          <w:tcPr>
            <w:tcW w:w="8931" w:type="dxa"/>
          </w:tcPr>
          <w:p w:rsidR="00DB0071" w:rsidRDefault="00DB0071" w:rsidP="007B7E18">
            <w:pPr>
              <w:pStyle w:val="ListParagraph"/>
              <w:framePr w:hSpace="0" w:wrap="auto" w:vAnchor="margin" w:hAnchor="text" w:yAlign="inline"/>
              <w:numPr>
                <w:ilvl w:val="0"/>
                <w:numId w:val="0"/>
              </w:numPr>
              <w:tabs>
                <w:tab w:val="left" w:pos="0"/>
                <w:tab w:val="left" w:pos="567"/>
              </w:tabs>
              <w:jc w:val="both"/>
              <w:rPr>
                <w:b/>
                <w:color w:val="221E1F"/>
              </w:rPr>
            </w:pPr>
            <w:r w:rsidRPr="005613F0">
              <w:rPr>
                <w:b/>
                <w:color w:val="221E1F"/>
              </w:rPr>
              <w:t>Ensure that events, whether organised or funded are accessible to people with disability</w:t>
            </w:r>
          </w:p>
          <w:p w:rsidR="005613F0" w:rsidRPr="00D256ED" w:rsidRDefault="005613F0"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 xml:space="preserve">All events held at the Murchison Settlement by the Shire are accessible to people with disability and staff and community are </w:t>
            </w:r>
            <w:r w:rsidR="00F80227">
              <w:rPr>
                <w:color w:val="221E1F"/>
              </w:rPr>
              <w:t xml:space="preserve">supportive </w:t>
            </w:r>
            <w:r>
              <w:rPr>
                <w:color w:val="221E1F"/>
              </w:rPr>
              <w:t>of people with special needs.</w:t>
            </w:r>
          </w:p>
        </w:tc>
      </w:tr>
      <w:tr w:rsidR="005613F0" w:rsidRPr="00D256ED" w:rsidTr="00265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rsidR="005613F0" w:rsidRDefault="00DD1723" w:rsidP="007B7E18">
            <w:pPr>
              <w:pStyle w:val="ListParagraph"/>
              <w:framePr w:hSpace="0" w:wrap="auto" w:vAnchor="margin" w:hAnchor="text" w:yAlign="inline"/>
              <w:numPr>
                <w:ilvl w:val="0"/>
                <w:numId w:val="0"/>
              </w:numPr>
              <w:tabs>
                <w:tab w:val="left" w:pos="0"/>
                <w:tab w:val="left" w:pos="567"/>
              </w:tabs>
              <w:jc w:val="both"/>
              <w:rPr>
                <w:b/>
                <w:color w:val="221E1F"/>
              </w:rPr>
            </w:pPr>
            <w:r w:rsidRPr="007912C9">
              <w:rPr>
                <w:color w:val="221E1F"/>
              </w:rPr>
              <w:t xml:space="preserve"> </w:t>
            </w:r>
            <w:r w:rsidR="005613F0" w:rsidRPr="005613F0">
              <w:rPr>
                <w:b/>
                <w:color w:val="221E1F"/>
              </w:rPr>
              <w:t>Ensure that all buildings and facilities meet the standards for access and any demonstrated additional need</w:t>
            </w:r>
          </w:p>
          <w:p w:rsidR="005613F0" w:rsidRPr="005613F0" w:rsidRDefault="005613F0"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All buildings at the Shire of Murchison are accessible to people with disability. There are public facilities available for people with disability.</w:t>
            </w:r>
          </w:p>
        </w:tc>
      </w:tr>
      <w:tr w:rsidR="005613F0" w:rsidRPr="00D256ED" w:rsidTr="00265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rsidR="005613F0" w:rsidRDefault="005613F0" w:rsidP="007B7E18">
            <w:pPr>
              <w:pStyle w:val="ListParagraph"/>
              <w:framePr w:hSpace="0" w:wrap="auto" w:vAnchor="margin" w:hAnchor="text" w:yAlign="inline"/>
              <w:numPr>
                <w:ilvl w:val="0"/>
                <w:numId w:val="0"/>
              </w:numPr>
              <w:tabs>
                <w:tab w:val="left" w:pos="0"/>
                <w:tab w:val="left" w:pos="567"/>
              </w:tabs>
              <w:jc w:val="both"/>
              <w:rPr>
                <w:b/>
                <w:color w:val="221E1F"/>
              </w:rPr>
            </w:pPr>
            <w:r w:rsidRPr="005613F0">
              <w:rPr>
                <w:b/>
                <w:color w:val="221E1F"/>
              </w:rPr>
              <w:t>Ensure that all new or redevelopment works provide for access to people with disability, where practicable</w:t>
            </w:r>
          </w:p>
          <w:p w:rsidR="005613F0" w:rsidRPr="005613F0" w:rsidRDefault="005613F0"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 xml:space="preserve">A new laundry and new accommodation units constructed in April </w:t>
            </w:r>
            <w:r w:rsidR="00F80227">
              <w:rPr>
                <w:color w:val="221E1F"/>
              </w:rPr>
              <w:t>2015</w:t>
            </w:r>
            <w:r>
              <w:rPr>
                <w:color w:val="221E1F"/>
              </w:rPr>
              <w:t xml:space="preserve"> have been built to be accessible to people with disability</w:t>
            </w:r>
            <w:r w:rsidR="003A1A9A">
              <w:rPr>
                <w:color w:val="221E1F"/>
              </w:rPr>
              <w:t>.</w:t>
            </w:r>
          </w:p>
        </w:tc>
      </w:tr>
      <w:tr w:rsidR="005613F0" w:rsidRPr="00D256ED" w:rsidTr="00265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rsidR="005613F0" w:rsidRDefault="005613F0" w:rsidP="007B7E18">
            <w:pPr>
              <w:pStyle w:val="ListParagraph"/>
              <w:framePr w:hSpace="0" w:wrap="auto" w:vAnchor="margin" w:hAnchor="text" w:yAlign="inline"/>
              <w:numPr>
                <w:ilvl w:val="0"/>
                <w:numId w:val="0"/>
              </w:numPr>
              <w:tabs>
                <w:tab w:val="left" w:pos="0"/>
                <w:tab w:val="left" w:pos="567"/>
              </w:tabs>
              <w:jc w:val="both"/>
              <w:rPr>
                <w:b/>
                <w:color w:val="221E1F"/>
              </w:rPr>
            </w:pPr>
            <w:r w:rsidRPr="005613F0">
              <w:rPr>
                <w:b/>
                <w:color w:val="221E1F"/>
              </w:rPr>
              <w:t>Ensure that all recreational areas are accessible</w:t>
            </w:r>
          </w:p>
          <w:p w:rsidR="005613F0" w:rsidRPr="005613F0" w:rsidRDefault="005613F0"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All recreation areas within the Murchison Settlement are accessible to people with disability</w:t>
            </w:r>
          </w:p>
        </w:tc>
      </w:tr>
      <w:tr w:rsidR="005613F0" w:rsidRPr="00D256ED" w:rsidTr="00265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rsidR="005613F0" w:rsidRDefault="005613F0" w:rsidP="007B7E18">
            <w:pPr>
              <w:pStyle w:val="ListParagraph"/>
              <w:framePr w:hSpace="0" w:wrap="auto" w:vAnchor="margin" w:hAnchor="text" w:yAlign="inline"/>
              <w:numPr>
                <w:ilvl w:val="0"/>
                <w:numId w:val="0"/>
              </w:numPr>
              <w:tabs>
                <w:tab w:val="left" w:pos="0"/>
                <w:tab w:val="left" w:pos="567"/>
              </w:tabs>
              <w:jc w:val="both"/>
              <w:rPr>
                <w:b/>
                <w:color w:val="221E1F"/>
              </w:rPr>
            </w:pPr>
            <w:r w:rsidRPr="005613F0">
              <w:rPr>
                <w:b/>
                <w:color w:val="221E1F"/>
              </w:rPr>
              <w:t>Ensure that the community is aware that Shire information is available in alternative formats upon request</w:t>
            </w:r>
          </w:p>
          <w:p w:rsidR="00F80227" w:rsidRPr="00F80227" w:rsidRDefault="00F80227"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This is promoted to the community via the DAIP</w:t>
            </w:r>
          </w:p>
        </w:tc>
      </w:tr>
      <w:tr w:rsidR="005613F0" w:rsidRPr="00D256ED" w:rsidTr="00265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rsidR="005613F0" w:rsidRDefault="005613F0" w:rsidP="007B7E18">
            <w:pPr>
              <w:pStyle w:val="ListParagraph"/>
              <w:framePr w:hSpace="0" w:wrap="auto" w:vAnchor="margin" w:hAnchor="text" w:yAlign="inline"/>
              <w:numPr>
                <w:ilvl w:val="0"/>
                <w:numId w:val="0"/>
              </w:numPr>
              <w:tabs>
                <w:tab w:val="left" w:pos="0"/>
                <w:tab w:val="left" w:pos="567"/>
              </w:tabs>
              <w:jc w:val="both"/>
              <w:rPr>
                <w:b/>
                <w:color w:val="221E1F"/>
              </w:rPr>
            </w:pPr>
            <w:r w:rsidRPr="00F80227">
              <w:rPr>
                <w:b/>
                <w:color w:val="221E1F"/>
              </w:rPr>
              <w:t>Ensure that the Shire’s website meets contemporary good practice</w:t>
            </w:r>
          </w:p>
          <w:p w:rsidR="00F80227" w:rsidRPr="00F80227" w:rsidRDefault="00F80227"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The Shire’s website undergoes regular professional updates to ensure that it meets contemporary best practice</w:t>
            </w:r>
          </w:p>
        </w:tc>
      </w:tr>
      <w:tr w:rsidR="00F80227" w:rsidRPr="00D256ED" w:rsidTr="0026577C">
        <w:tc>
          <w:tcPr>
            <w:tcW w:w="8931" w:type="dxa"/>
          </w:tcPr>
          <w:p w:rsidR="00F80227" w:rsidRDefault="00F80227" w:rsidP="007B7E18">
            <w:pPr>
              <w:pStyle w:val="ListParagraph"/>
              <w:framePr w:hSpace="0" w:wrap="auto" w:vAnchor="margin" w:hAnchor="text" w:yAlign="inline"/>
              <w:numPr>
                <w:ilvl w:val="0"/>
                <w:numId w:val="0"/>
              </w:numPr>
              <w:tabs>
                <w:tab w:val="left" w:pos="0"/>
                <w:tab w:val="left" w:pos="567"/>
              </w:tabs>
              <w:jc w:val="both"/>
              <w:rPr>
                <w:b/>
                <w:color w:val="221E1F"/>
              </w:rPr>
            </w:pPr>
            <w:r w:rsidRPr="00F80227">
              <w:rPr>
                <w:b/>
                <w:color w:val="221E1F"/>
              </w:rPr>
              <w:t>Ensure that grievance mechanisms are accessible for people with disability</w:t>
            </w:r>
          </w:p>
          <w:p w:rsidR="00F80227" w:rsidRPr="00F80227" w:rsidRDefault="00F80227"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Council ensure that grievance mechanisms are flexible enough to ensure that people with disability have the opportunity to lodge a complaint</w:t>
            </w:r>
          </w:p>
        </w:tc>
      </w:tr>
      <w:tr w:rsidR="00F80227" w:rsidRPr="00D256ED" w:rsidTr="0026577C">
        <w:tc>
          <w:tcPr>
            <w:tcW w:w="8931" w:type="dxa"/>
          </w:tcPr>
          <w:p w:rsidR="00F80227" w:rsidRDefault="00F80227" w:rsidP="007B7E18">
            <w:pPr>
              <w:pStyle w:val="ListParagraph"/>
              <w:framePr w:hSpace="0" w:wrap="auto" w:vAnchor="margin" w:hAnchor="text" w:yAlign="inline"/>
              <w:numPr>
                <w:ilvl w:val="0"/>
                <w:numId w:val="0"/>
              </w:numPr>
              <w:tabs>
                <w:tab w:val="left" w:pos="0"/>
                <w:tab w:val="left" w:pos="567"/>
              </w:tabs>
              <w:jc w:val="both"/>
              <w:rPr>
                <w:b/>
                <w:color w:val="221E1F"/>
              </w:rPr>
            </w:pPr>
            <w:r w:rsidRPr="00F80227">
              <w:rPr>
                <w:b/>
                <w:color w:val="221E1F"/>
              </w:rPr>
              <w:lastRenderedPageBreak/>
              <w:t>Ensure that people with disability are actively consulted about the DAIP and any other significant planning processes</w:t>
            </w:r>
          </w:p>
          <w:p w:rsidR="003A1A9A" w:rsidRDefault="00F80227"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 xml:space="preserve">The DAIP is currently under review and the community has been consulted through requests for submissions. </w:t>
            </w:r>
          </w:p>
          <w:p w:rsidR="003A1A9A" w:rsidRDefault="003A1A9A" w:rsidP="007B7E18">
            <w:pPr>
              <w:pStyle w:val="ListParagraph"/>
              <w:framePr w:hSpace="0" w:wrap="auto" w:vAnchor="margin" w:hAnchor="text" w:yAlign="inline"/>
              <w:numPr>
                <w:ilvl w:val="0"/>
                <w:numId w:val="0"/>
              </w:numPr>
              <w:tabs>
                <w:tab w:val="left" w:pos="0"/>
                <w:tab w:val="left" w:pos="567"/>
              </w:tabs>
              <w:jc w:val="both"/>
              <w:rPr>
                <w:color w:val="221E1F"/>
              </w:rPr>
            </w:pPr>
            <w:r>
              <w:rPr>
                <w:color w:val="221E1F"/>
              </w:rPr>
              <w:t>Community consultation is an important part of our Integrated Planning process and review.</w:t>
            </w:r>
          </w:p>
          <w:p w:rsidR="00F80227" w:rsidRPr="00F80227" w:rsidRDefault="00F80227" w:rsidP="003A1A9A">
            <w:pPr>
              <w:pStyle w:val="ListParagraph"/>
              <w:framePr w:hSpace="0" w:wrap="auto" w:vAnchor="margin" w:hAnchor="text" w:yAlign="inline"/>
              <w:numPr>
                <w:ilvl w:val="0"/>
                <w:numId w:val="0"/>
              </w:numPr>
              <w:tabs>
                <w:tab w:val="left" w:pos="0"/>
                <w:tab w:val="left" w:pos="567"/>
              </w:tabs>
              <w:jc w:val="both"/>
              <w:rPr>
                <w:color w:val="221E1F"/>
              </w:rPr>
            </w:pPr>
            <w:r>
              <w:rPr>
                <w:color w:val="221E1F"/>
              </w:rPr>
              <w:t xml:space="preserve">People with disability </w:t>
            </w:r>
            <w:r w:rsidR="003A1A9A">
              <w:rPr>
                <w:color w:val="221E1F"/>
              </w:rPr>
              <w:t xml:space="preserve">are actively </w:t>
            </w:r>
            <w:r>
              <w:rPr>
                <w:color w:val="221E1F"/>
              </w:rPr>
              <w:t xml:space="preserve">encouraged to make a submission as part of the </w:t>
            </w:r>
            <w:r w:rsidR="003A1A9A">
              <w:rPr>
                <w:color w:val="221E1F"/>
              </w:rPr>
              <w:t>community consultation</w:t>
            </w:r>
            <w:r>
              <w:rPr>
                <w:color w:val="221E1F"/>
              </w:rPr>
              <w:t xml:space="preserve"> process.</w:t>
            </w:r>
          </w:p>
        </w:tc>
      </w:tr>
      <w:tr w:rsidR="00F80227" w:rsidRPr="00D256ED" w:rsidTr="002657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31" w:type="dxa"/>
            <w:tcBorders>
              <w:top w:val="nil"/>
              <w:left w:val="nil"/>
              <w:bottom w:val="nil"/>
              <w:right w:val="nil"/>
            </w:tcBorders>
          </w:tcPr>
          <w:p w:rsidR="00F80227" w:rsidRDefault="00F80227" w:rsidP="007B7E18">
            <w:pPr>
              <w:pStyle w:val="ListParagraph"/>
              <w:framePr w:hSpace="0" w:wrap="auto" w:vAnchor="margin" w:hAnchor="text" w:yAlign="inline"/>
              <w:numPr>
                <w:ilvl w:val="0"/>
                <w:numId w:val="0"/>
              </w:numPr>
              <w:tabs>
                <w:tab w:val="left" w:pos="0"/>
                <w:tab w:val="left" w:pos="567"/>
              </w:tabs>
              <w:jc w:val="both"/>
              <w:rPr>
                <w:b/>
                <w:color w:val="221E1F"/>
              </w:rPr>
            </w:pPr>
            <w:r w:rsidRPr="00F80227">
              <w:rPr>
                <w:b/>
                <w:color w:val="221E1F"/>
              </w:rPr>
              <w:t>Commit to using inclusive recruitment practices when advertising new positions</w:t>
            </w:r>
          </w:p>
          <w:p w:rsidR="00F80227" w:rsidRDefault="00F80227" w:rsidP="007B7E18">
            <w:pPr>
              <w:pStyle w:val="ListParagraph"/>
              <w:framePr w:hSpace="0" w:wrap="auto" w:vAnchor="margin" w:hAnchor="text" w:yAlign="inline"/>
              <w:numPr>
                <w:ilvl w:val="0"/>
                <w:numId w:val="0"/>
              </w:numPr>
              <w:tabs>
                <w:tab w:val="left" w:pos="0"/>
                <w:tab w:val="left" w:pos="567"/>
              </w:tabs>
              <w:jc w:val="both"/>
              <w:rPr>
                <w:color w:val="221E1F"/>
              </w:rPr>
            </w:pPr>
            <w:r w:rsidRPr="00F80227">
              <w:rPr>
                <w:color w:val="221E1F"/>
              </w:rPr>
              <w:t>Council have commit</w:t>
            </w:r>
            <w:r w:rsidR="0062323F">
              <w:rPr>
                <w:color w:val="221E1F"/>
              </w:rPr>
              <w:t>t</w:t>
            </w:r>
            <w:r w:rsidRPr="00F80227">
              <w:rPr>
                <w:color w:val="221E1F"/>
              </w:rPr>
              <w:t xml:space="preserve">ed to </w:t>
            </w:r>
            <w:r w:rsidR="0062323F">
              <w:rPr>
                <w:color w:val="221E1F"/>
              </w:rPr>
              <w:t>inclusive recruitment practices through their Equal Opportunity Policy Statement</w:t>
            </w:r>
            <w:r w:rsidR="00506F90">
              <w:rPr>
                <w:color w:val="221E1F"/>
              </w:rPr>
              <w:t>.</w:t>
            </w:r>
          </w:p>
          <w:p w:rsidR="00F80227" w:rsidRPr="00F452A5" w:rsidRDefault="00F80227" w:rsidP="00506F90">
            <w:pPr>
              <w:pStyle w:val="Heading5"/>
              <w:numPr>
                <w:ilvl w:val="2"/>
                <w:numId w:val="3"/>
              </w:numPr>
              <w:tabs>
                <w:tab w:val="left" w:pos="0"/>
                <w:tab w:val="left" w:pos="459"/>
              </w:tabs>
              <w:ind w:left="885" w:hanging="851"/>
              <w:outlineLvl w:val="4"/>
              <w:rPr>
                <w:rFonts w:ascii="Arial" w:hAnsi="Arial" w:cs="Arial"/>
                <w:sz w:val="24"/>
                <w:szCs w:val="24"/>
              </w:rPr>
            </w:pPr>
            <w:bookmarkStart w:id="16" w:name="_Toc98751417"/>
            <w:bookmarkStart w:id="17" w:name="_Toc116719154"/>
            <w:r w:rsidRPr="00F452A5">
              <w:rPr>
                <w:rFonts w:ascii="Arial" w:hAnsi="Arial" w:cs="Arial"/>
                <w:sz w:val="24"/>
                <w:szCs w:val="24"/>
              </w:rPr>
              <w:t>Equal Opportunity Policy Statement</w:t>
            </w:r>
            <w:bookmarkEnd w:id="16"/>
            <w:bookmarkEnd w:id="17"/>
          </w:p>
          <w:p w:rsidR="00F80227" w:rsidRPr="005C28CA" w:rsidRDefault="00F80227" w:rsidP="007B7E18">
            <w:pPr>
              <w:pStyle w:val="BodyTextIndent"/>
              <w:tabs>
                <w:tab w:val="left" w:pos="0"/>
                <w:tab w:val="left" w:pos="567"/>
              </w:tabs>
              <w:rPr>
                <w:rFonts w:ascii="Arial" w:hAnsi="Arial" w:cs="Arial"/>
              </w:rPr>
            </w:pPr>
          </w:p>
          <w:p w:rsidR="00F80227" w:rsidRPr="005F7ADF" w:rsidRDefault="0062323F" w:rsidP="005F7ADF">
            <w:pPr>
              <w:pStyle w:val="BodyTextIndent"/>
              <w:numPr>
                <w:ilvl w:val="0"/>
                <w:numId w:val="12"/>
              </w:numPr>
              <w:tabs>
                <w:tab w:val="left" w:pos="0"/>
                <w:tab w:val="left" w:pos="567"/>
              </w:tabs>
              <w:ind w:left="459"/>
              <w:jc w:val="both"/>
              <w:rPr>
                <w:rFonts w:ascii="Arial" w:hAnsi="Arial" w:cs="Arial"/>
                <w:szCs w:val="24"/>
              </w:rPr>
            </w:pPr>
            <w:bookmarkStart w:id="18" w:name="_Toc98750745"/>
            <w:r w:rsidRPr="005F7ADF">
              <w:rPr>
                <w:rFonts w:ascii="Arial" w:hAnsi="Arial" w:cs="Arial"/>
                <w:szCs w:val="24"/>
              </w:rPr>
              <w:t>The Shire of Murchison recognis</w:t>
            </w:r>
            <w:r w:rsidR="00F80227" w:rsidRPr="005F7ADF">
              <w:rPr>
                <w:rFonts w:ascii="Arial" w:hAnsi="Arial" w:cs="Arial"/>
                <w:szCs w:val="24"/>
              </w:rPr>
              <w:t>es its legal obligations under the Equal Opportunity Act 1984 and will actively promote equal employment opportunity based solely on merit to ensure that discrimination does not occur on the grounds of gender, marital status, pregnancy, race, disability, religious or political convictions.</w:t>
            </w:r>
            <w:bookmarkEnd w:id="18"/>
          </w:p>
          <w:p w:rsidR="00F80227" w:rsidRPr="005F7ADF" w:rsidRDefault="00F80227" w:rsidP="005F7ADF">
            <w:pPr>
              <w:pStyle w:val="BodyTextIndent"/>
              <w:tabs>
                <w:tab w:val="left" w:pos="0"/>
                <w:tab w:val="left" w:pos="567"/>
              </w:tabs>
              <w:ind w:left="459" w:hanging="360"/>
              <w:jc w:val="both"/>
              <w:rPr>
                <w:rFonts w:ascii="Arial" w:hAnsi="Arial" w:cs="Arial"/>
                <w:szCs w:val="24"/>
              </w:rPr>
            </w:pPr>
          </w:p>
          <w:p w:rsidR="00F80227" w:rsidRPr="005F7ADF" w:rsidRDefault="00F80227" w:rsidP="005F7ADF">
            <w:pPr>
              <w:pStyle w:val="BodyTextIndent"/>
              <w:numPr>
                <w:ilvl w:val="0"/>
                <w:numId w:val="12"/>
              </w:numPr>
              <w:tabs>
                <w:tab w:val="left" w:pos="0"/>
                <w:tab w:val="left" w:pos="567"/>
              </w:tabs>
              <w:ind w:left="459"/>
              <w:jc w:val="both"/>
              <w:rPr>
                <w:rFonts w:ascii="Arial" w:hAnsi="Arial" w:cs="Arial"/>
                <w:szCs w:val="24"/>
              </w:rPr>
            </w:pPr>
            <w:bookmarkStart w:id="19" w:name="_Toc98750746"/>
            <w:r w:rsidRPr="005F7ADF">
              <w:rPr>
                <w:rFonts w:ascii="Arial" w:hAnsi="Arial" w:cs="Arial"/>
                <w:szCs w:val="24"/>
              </w:rPr>
              <w:t>All employment training with the Council will be directed towards providing equal opportunity to all employees providing their relevant experience, skills and ability meet the minimum requirements for such training.</w:t>
            </w:r>
            <w:bookmarkEnd w:id="19"/>
          </w:p>
          <w:p w:rsidR="00F80227" w:rsidRPr="005F7ADF" w:rsidRDefault="00F80227" w:rsidP="005F7ADF">
            <w:pPr>
              <w:pStyle w:val="BodyTextIndent"/>
              <w:tabs>
                <w:tab w:val="left" w:pos="0"/>
                <w:tab w:val="left" w:pos="567"/>
              </w:tabs>
              <w:ind w:left="459" w:hanging="360"/>
              <w:jc w:val="both"/>
              <w:rPr>
                <w:rFonts w:ascii="Arial" w:hAnsi="Arial" w:cs="Arial"/>
                <w:szCs w:val="24"/>
              </w:rPr>
            </w:pPr>
          </w:p>
          <w:p w:rsidR="00F80227" w:rsidRPr="005F7ADF" w:rsidRDefault="00F80227" w:rsidP="005F7ADF">
            <w:pPr>
              <w:pStyle w:val="BodyTextIndent"/>
              <w:numPr>
                <w:ilvl w:val="0"/>
                <w:numId w:val="12"/>
              </w:numPr>
              <w:tabs>
                <w:tab w:val="left" w:pos="0"/>
                <w:tab w:val="left" w:pos="567"/>
              </w:tabs>
              <w:ind w:left="459"/>
              <w:jc w:val="both"/>
              <w:rPr>
                <w:rFonts w:ascii="Arial" w:hAnsi="Arial" w:cs="Arial"/>
                <w:szCs w:val="24"/>
              </w:rPr>
            </w:pPr>
            <w:bookmarkStart w:id="20" w:name="_Toc98750747"/>
            <w:r w:rsidRPr="005F7ADF">
              <w:rPr>
                <w:rFonts w:ascii="Arial" w:hAnsi="Arial" w:cs="Arial"/>
                <w:szCs w:val="24"/>
              </w:rPr>
              <w:t>All promotional policies and opportunities with this Council will be directed towards providing equal opportunity to all employees provided their relevant experience, skills and ability meet the minimum requirement for such promotion.</w:t>
            </w:r>
            <w:bookmarkEnd w:id="20"/>
          </w:p>
          <w:p w:rsidR="00F80227" w:rsidRPr="005F7ADF" w:rsidRDefault="00F80227" w:rsidP="005F7ADF">
            <w:pPr>
              <w:pStyle w:val="BodyTextIndent"/>
              <w:tabs>
                <w:tab w:val="left" w:pos="0"/>
                <w:tab w:val="left" w:pos="567"/>
              </w:tabs>
              <w:ind w:left="459" w:hanging="360"/>
              <w:jc w:val="both"/>
              <w:rPr>
                <w:rFonts w:ascii="Arial" w:hAnsi="Arial" w:cs="Arial"/>
                <w:szCs w:val="24"/>
              </w:rPr>
            </w:pPr>
          </w:p>
          <w:p w:rsidR="00F80227" w:rsidRPr="005F7ADF" w:rsidRDefault="00F80227" w:rsidP="005F7ADF">
            <w:pPr>
              <w:pStyle w:val="BodyTextIndent"/>
              <w:numPr>
                <w:ilvl w:val="0"/>
                <w:numId w:val="12"/>
              </w:numPr>
              <w:tabs>
                <w:tab w:val="left" w:pos="0"/>
                <w:tab w:val="left" w:pos="567"/>
              </w:tabs>
              <w:ind w:left="459"/>
              <w:jc w:val="both"/>
              <w:rPr>
                <w:rFonts w:ascii="Arial" w:hAnsi="Arial" w:cs="Arial"/>
                <w:szCs w:val="24"/>
              </w:rPr>
            </w:pPr>
            <w:bookmarkStart w:id="21" w:name="_Toc98750748"/>
            <w:r w:rsidRPr="005F7ADF">
              <w:rPr>
                <w:rFonts w:ascii="Arial" w:hAnsi="Arial" w:cs="Arial"/>
                <w:szCs w:val="24"/>
              </w:rPr>
              <w:t>All offers of employment within the Council will be directed towards providing equal opportunity to all employees providing their relevant experience, skills and ability meet the minimum requirements for such engagement.</w:t>
            </w:r>
            <w:bookmarkEnd w:id="21"/>
          </w:p>
          <w:p w:rsidR="00F80227" w:rsidRPr="005F7ADF" w:rsidRDefault="00F80227" w:rsidP="005F7ADF">
            <w:pPr>
              <w:pStyle w:val="BodyTextIndent"/>
              <w:tabs>
                <w:tab w:val="left" w:pos="0"/>
                <w:tab w:val="left" w:pos="567"/>
              </w:tabs>
              <w:ind w:left="459" w:hanging="360"/>
              <w:jc w:val="both"/>
              <w:rPr>
                <w:rFonts w:ascii="Arial" w:hAnsi="Arial" w:cs="Arial"/>
                <w:szCs w:val="24"/>
              </w:rPr>
            </w:pPr>
          </w:p>
          <w:p w:rsidR="00F80227" w:rsidRPr="00F80227" w:rsidRDefault="00F80227" w:rsidP="005F7ADF">
            <w:pPr>
              <w:pStyle w:val="BodyTextIndent"/>
              <w:numPr>
                <w:ilvl w:val="0"/>
                <w:numId w:val="12"/>
              </w:numPr>
              <w:tabs>
                <w:tab w:val="left" w:pos="0"/>
              </w:tabs>
              <w:ind w:left="459"/>
              <w:jc w:val="both"/>
              <w:rPr>
                <w:b/>
                <w:color w:val="221E1F"/>
              </w:rPr>
            </w:pPr>
            <w:bookmarkStart w:id="22" w:name="_Toc98750749"/>
            <w:r w:rsidRPr="005F7ADF">
              <w:rPr>
                <w:rFonts w:ascii="Arial" w:hAnsi="Arial" w:cs="Arial"/>
                <w:szCs w:val="24"/>
              </w:rPr>
              <w:t>This Council will not tolerate harassment within its workplace.  Harassment is defined as any unwelcome, offensive action or remark concerning a persons</w:t>
            </w:r>
            <w:r w:rsidR="0062323F" w:rsidRPr="005F7ADF">
              <w:rPr>
                <w:rFonts w:ascii="Arial" w:hAnsi="Arial" w:cs="Arial"/>
                <w:szCs w:val="24"/>
              </w:rPr>
              <w:t>’</w:t>
            </w:r>
            <w:r w:rsidRPr="005F7ADF">
              <w:rPr>
                <w:rFonts w:ascii="Arial" w:hAnsi="Arial" w:cs="Arial"/>
                <w:szCs w:val="24"/>
              </w:rPr>
              <w:t xml:space="preserve"> race, colour, language, ethnicity, political or religious convictions, gender, marital status or disability.</w:t>
            </w:r>
            <w:bookmarkEnd w:id="22"/>
          </w:p>
        </w:tc>
      </w:tr>
    </w:tbl>
    <w:p w:rsidR="00846D8E" w:rsidRDefault="00846D8E" w:rsidP="00DD1723">
      <w:pPr>
        <w:rPr>
          <w:b/>
        </w:rPr>
      </w:pPr>
    </w:p>
    <w:sectPr w:rsidR="00846D8E" w:rsidSect="00411815">
      <w:headerReference w:type="even" r:id="rId9"/>
      <w:headerReference w:type="default" r:id="rId10"/>
      <w:footerReference w:type="even" r:id="rId11"/>
      <w:footerReference w:type="default" r:id="rId12"/>
      <w:headerReference w:type="first" r:id="rId13"/>
      <w:footerReference w:type="first" r:id="rId14"/>
      <w:pgSz w:w="11906" w:h="16838"/>
      <w:pgMar w:top="1135"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698" w:rsidRDefault="003B6698" w:rsidP="003B6698">
      <w:pPr>
        <w:spacing w:before="0" w:after="0"/>
      </w:pPr>
      <w:r>
        <w:separator/>
      </w:r>
    </w:p>
  </w:endnote>
  <w:endnote w:type="continuationSeparator" w:id="0">
    <w:p w:rsidR="003B6698" w:rsidRDefault="003B6698" w:rsidP="003B669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auto"/>
    <w:notTrueType/>
    <w:pitch w:val="default"/>
    <w:sig w:usb0="00000003" w:usb1="00000000" w:usb2="00000000" w:usb3="00000000" w:csb0="00000001" w:csb1="00000000"/>
  </w:font>
  <w:font w:name="Univers 55">
    <w:altName w:val="Univers 55"/>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61" w:rsidRDefault="00B55F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3317499"/>
      <w:docPartObj>
        <w:docPartGallery w:val="Page Numbers (Bottom of Page)"/>
        <w:docPartUnique/>
      </w:docPartObj>
    </w:sdtPr>
    <w:sdtEndPr>
      <w:rPr>
        <w:noProof/>
      </w:rPr>
    </w:sdtEndPr>
    <w:sdtContent>
      <w:p w:rsidR="003B6698" w:rsidRDefault="003B6698">
        <w:pPr>
          <w:pStyle w:val="Footer"/>
          <w:jc w:val="right"/>
        </w:pPr>
        <w:r>
          <w:fldChar w:fldCharType="begin"/>
        </w:r>
        <w:r>
          <w:instrText xml:space="preserve"> PAGE   \* MERGEFORMAT </w:instrText>
        </w:r>
        <w:r>
          <w:fldChar w:fldCharType="separate"/>
        </w:r>
        <w:r w:rsidR="00B333E5">
          <w:rPr>
            <w:noProof/>
          </w:rPr>
          <w:t>1</w:t>
        </w:r>
        <w:r>
          <w:rPr>
            <w:noProof/>
          </w:rPr>
          <w:fldChar w:fldCharType="end"/>
        </w:r>
      </w:p>
    </w:sdtContent>
  </w:sdt>
  <w:p w:rsidR="003B6698" w:rsidRDefault="003B66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61" w:rsidRDefault="00B55F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698" w:rsidRDefault="003B6698" w:rsidP="003B6698">
      <w:pPr>
        <w:spacing w:before="0" w:after="0"/>
      </w:pPr>
      <w:r>
        <w:separator/>
      </w:r>
    </w:p>
  </w:footnote>
  <w:footnote w:type="continuationSeparator" w:id="0">
    <w:p w:rsidR="003B6698" w:rsidRDefault="003B6698" w:rsidP="003B6698">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61" w:rsidRDefault="00B333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3672" o:sp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61" w:rsidRDefault="00B333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3673" o:sp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5F61" w:rsidRDefault="00B333E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53671"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75214"/>
    <w:multiLevelType w:val="hybridMultilevel"/>
    <w:tmpl w:val="3AF64878"/>
    <w:lvl w:ilvl="0" w:tplc="BD7E249E">
      <w:start w:val="7"/>
      <w:numFmt w:val="bullet"/>
      <w:pStyle w:val="ListParagraph"/>
      <w:lvlText w:val="•"/>
      <w:lvlJc w:val="left"/>
      <w:pPr>
        <w:ind w:left="360" w:hanging="360"/>
      </w:pPr>
      <w:rPr>
        <w:rFonts w:ascii="Arial" w:eastAsia="Times New Roman"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3C63B9"/>
    <w:multiLevelType w:val="hybridMultilevel"/>
    <w:tmpl w:val="34A04064"/>
    <w:lvl w:ilvl="0" w:tplc="F6EAFF84">
      <w:start w:val="1"/>
      <w:numFmt w:val="decimal"/>
      <w:lvlText w:val="%1."/>
      <w:lvlJc w:val="left"/>
      <w:pPr>
        <w:ind w:left="786" w:hanging="36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2" w15:restartNumberingAfterBreak="0">
    <w:nsid w:val="26CF09DC"/>
    <w:multiLevelType w:val="hybridMultilevel"/>
    <w:tmpl w:val="B6347ABA"/>
    <w:lvl w:ilvl="0" w:tplc="2FD68214">
      <w:start w:val="1"/>
      <w:numFmt w:val="decimal"/>
      <w:lvlText w:val="%1."/>
      <w:lvlJc w:val="left"/>
      <w:pPr>
        <w:ind w:left="819" w:hanging="360"/>
      </w:pPr>
      <w:rPr>
        <w:rFonts w:hint="default"/>
      </w:rPr>
    </w:lvl>
    <w:lvl w:ilvl="1" w:tplc="0C090019" w:tentative="1">
      <w:start w:val="1"/>
      <w:numFmt w:val="lowerLetter"/>
      <w:lvlText w:val="%2."/>
      <w:lvlJc w:val="left"/>
      <w:pPr>
        <w:ind w:left="1539" w:hanging="360"/>
      </w:pPr>
    </w:lvl>
    <w:lvl w:ilvl="2" w:tplc="0C09001B" w:tentative="1">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3" w15:restartNumberingAfterBreak="0">
    <w:nsid w:val="2C003823"/>
    <w:multiLevelType w:val="multilevel"/>
    <w:tmpl w:val="9CBC7976"/>
    <w:lvl w:ilvl="0">
      <w:start w:val="7"/>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26B016C"/>
    <w:multiLevelType w:val="hybridMultilevel"/>
    <w:tmpl w:val="35B26F46"/>
    <w:lvl w:ilvl="0" w:tplc="08BC98B0">
      <w:start w:val="1"/>
      <w:numFmt w:val="decimal"/>
      <w:lvlText w:val="%1."/>
      <w:lvlJc w:val="left"/>
      <w:pPr>
        <w:ind w:left="1383" w:hanging="360"/>
      </w:pPr>
      <w:rPr>
        <w:rFonts w:hint="default"/>
      </w:rPr>
    </w:lvl>
    <w:lvl w:ilvl="1" w:tplc="0C090019" w:tentative="1">
      <w:start w:val="1"/>
      <w:numFmt w:val="lowerLetter"/>
      <w:lvlText w:val="%2."/>
      <w:lvlJc w:val="left"/>
      <w:pPr>
        <w:ind w:left="2103" w:hanging="360"/>
      </w:pPr>
    </w:lvl>
    <w:lvl w:ilvl="2" w:tplc="0C09001B" w:tentative="1">
      <w:start w:val="1"/>
      <w:numFmt w:val="lowerRoman"/>
      <w:lvlText w:val="%3."/>
      <w:lvlJc w:val="right"/>
      <w:pPr>
        <w:ind w:left="2823" w:hanging="180"/>
      </w:pPr>
    </w:lvl>
    <w:lvl w:ilvl="3" w:tplc="0C09000F" w:tentative="1">
      <w:start w:val="1"/>
      <w:numFmt w:val="decimal"/>
      <w:lvlText w:val="%4."/>
      <w:lvlJc w:val="left"/>
      <w:pPr>
        <w:ind w:left="3543" w:hanging="360"/>
      </w:pPr>
    </w:lvl>
    <w:lvl w:ilvl="4" w:tplc="0C090019" w:tentative="1">
      <w:start w:val="1"/>
      <w:numFmt w:val="lowerLetter"/>
      <w:lvlText w:val="%5."/>
      <w:lvlJc w:val="left"/>
      <w:pPr>
        <w:ind w:left="4263" w:hanging="360"/>
      </w:pPr>
    </w:lvl>
    <w:lvl w:ilvl="5" w:tplc="0C09001B" w:tentative="1">
      <w:start w:val="1"/>
      <w:numFmt w:val="lowerRoman"/>
      <w:lvlText w:val="%6."/>
      <w:lvlJc w:val="right"/>
      <w:pPr>
        <w:ind w:left="4983" w:hanging="180"/>
      </w:pPr>
    </w:lvl>
    <w:lvl w:ilvl="6" w:tplc="0C09000F" w:tentative="1">
      <w:start w:val="1"/>
      <w:numFmt w:val="decimal"/>
      <w:lvlText w:val="%7."/>
      <w:lvlJc w:val="left"/>
      <w:pPr>
        <w:ind w:left="5703" w:hanging="360"/>
      </w:pPr>
    </w:lvl>
    <w:lvl w:ilvl="7" w:tplc="0C090019" w:tentative="1">
      <w:start w:val="1"/>
      <w:numFmt w:val="lowerLetter"/>
      <w:lvlText w:val="%8."/>
      <w:lvlJc w:val="left"/>
      <w:pPr>
        <w:ind w:left="6423" w:hanging="360"/>
      </w:pPr>
    </w:lvl>
    <w:lvl w:ilvl="8" w:tplc="0C09001B" w:tentative="1">
      <w:start w:val="1"/>
      <w:numFmt w:val="lowerRoman"/>
      <w:lvlText w:val="%9."/>
      <w:lvlJc w:val="right"/>
      <w:pPr>
        <w:ind w:left="7143" w:hanging="180"/>
      </w:pPr>
    </w:lvl>
  </w:abstractNum>
  <w:abstractNum w:abstractNumId="5" w15:restartNumberingAfterBreak="0">
    <w:nsid w:val="409D0223"/>
    <w:multiLevelType w:val="hybridMultilevel"/>
    <w:tmpl w:val="82BAAFB2"/>
    <w:lvl w:ilvl="0" w:tplc="8D3842F0">
      <w:start w:val="1"/>
      <w:numFmt w:val="decimal"/>
      <w:lvlText w:val="%1)"/>
      <w:lvlJc w:val="left"/>
      <w:pPr>
        <w:ind w:left="562" w:hanging="528"/>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6" w15:restartNumberingAfterBreak="0">
    <w:nsid w:val="46A15C40"/>
    <w:multiLevelType w:val="hybridMultilevel"/>
    <w:tmpl w:val="9AF42B5E"/>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7" w15:restartNumberingAfterBreak="0">
    <w:nsid w:val="488C6728"/>
    <w:multiLevelType w:val="hybridMultilevel"/>
    <w:tmpl w:val="7BD05D50"/>
    <w:lvl w:ilvl="0" w:tplc="0C090001">
      <w:start w:val="1"/>
      <w:numFmt w:val="bullet"/>
      <w:lvlText w:val=""/>
      <w:lvlJc w:val="left"/>
      <w:pPr>
        <w:ind w:left="1179" w:hanging="360"/>
      </w:pPr>
      <w:rPr>
        <w:rFonts w:ascii="Symbol" w:hAnsi="Symbol" w:hint="default"/>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8" w15:restartNumberingAfterBreak="0">
    <w:nsid w:val="4AAA22F5"/>
    <w:multiLevelType w:val="multilevel"/>
    <w:tmpl w:val="8D461E3A"/>
    <w:lvl w:ilvl="0">
      <w:start w:val="1"/>
      <w:numFmt w:val="decimal"/>
      <w:lvlText w:val="%1."/>
      <w:lvlJc w:val="left"/>
      <w:pPr>
        <w:ind w:left="1023" w:hanging="564"/>
      </w:pPr>
      <w:rPr>
        <w:rFonts w:hint="default"/>
      </w:rPr>
    </w:lvl>
    <w:lvl w:ilvl="1">
      <w:start w:val="1"/>
      <w:numFmt w:val="decimal"/>
      <w:isLgl/>
      <w:lvlText w:val="%1.%2"/>
      <w:lvlJc w:val="left"/>
      <w:pPr>
        <w:ind w:left="1131" w:hanging="672"/>
      </w:pPr>
      <w:rPr>
        <w:rFonts w:hint="default"/>
      </w:rPr>
    </w:lvl>
    <w:lvl w:ilvl="2">
      <w:start w:val="13"/>
      <w:numFmt w:val="decimal"/>
      <w:isLgl/>
      <w:lvlText w:val="%1.%2.%3"/>
      <w:lvlJc w:val="left"/>
      <w:pPr>
        <w:ind w:left="1179"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39" w:hanging="1080"/>
      </w:pPr>
      <w:rPr>
        <w:rFonts w:hint="default"/>
      </w:rPr>
    </w:lvl>
    <w:lvl w:ilvl="5">
      <w:start w:val="1"/>
      <w:numFmt w:val="decimal"/>
      <w:isLgl/>
      <w:lvlText w:val="%1.%2.%3.%4.%5.%6"/>
      <w:lvlJc w:val="left"/>
      <w:pPr>
        <w:ind w:left="1899" w:hanging="1440"/>
      </w:pPr>
      <w:rPr>
        <w:rFonts w:hint="default"/>
      </w:rPr>
    </w:lvl>
    <w:lvl w:ilvl="6">
      <w:start w:val="1"/>
      <w:numFmt w:val="decimal"/>
      <w:isLgl/>
      <w:lvlText w:val="%1.%2.%3.%4.%5.%6.%7"/>
      <w:lvlJc w:val="left"/>
      <w:pPr>
        <w:ind w:left="1899" w:hanging="1440"/>
      </w:pPr>
      <w:rPr>
        <w:rFonts w:hint="default"/>
      </w:rPr>
    </w:lvl>
    <w:lvl w:ilvl="7">
      <w:start w:val="1"/>
      <w:numFmt w:val="decimal"/>
      <w:isLgl/>
      <w:lvlText w:val="%1.%2.%3.%4.%5.%6.%7.%8"/>
      <w:lvlJc w:val="left"/>
      <w:pPr>
        <w:ind w:left="2259" w:hanging="1800"/>
      </w:pPr>
      <w:rPr>
        <w:rFonts w:hint="default"/>
      </w:rPr>
    </w:lvl>
    <w:lvl w:ilvl="8">
      <w:start w:val="1"/>
      <w:numFmt w:val="decimal"/>
      <w:isLgl/>
      <w:lvlText w:val="%1.%2.%3.%4.%5.%6.%7.%8.%9"/>
      <w:lvlJc w:val="left"/>
      <w:pPr>
        <w:ind w:left="2259" w:hanging="1800"/>
      </w:pPr>
      <w:rPr>
        <w:rFonts w:hint="default"/>
      </w:rPr>
    </w:lvl>
  </w:abstractNum>
  <w:abstractNum w:abstractNumId="9" w15:restartNumberingAfterBreak="0">
    <w:nsid w:val="4E8C1515"/>
    <w:multiLevelType w:val="hybridMultilevel"/>
    <w:tmpl w:val="E380475E"/>
    <w:lvl w:ilvl="0" w:tplc="624EC704">
      <w:start w:val="1"/>
      <w:numFmt w:val="decimal"/>
      <w:lvlText w:val="%1."/>
      <w:lvlJc w:val="left"/>
      <w:pPr>
        <w:ind w:left="720" w:hanging="360"/>
      </w:pPr>
      <w:rPr>
        <w:rFonts w:ascii="Arial" w:hAnsi="Arial" w:cs="Arial" w:hint="default"/>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046C84"/>
    <w:multiLevelType w:val="multilevel"/>
    <w:tmpl w:val="C6EC0166"/>
    <w:lvl w:ilvl="0">
      <w:start w:val="7"/>
      <w:numFmt w:val="decimal"/>
      <w:lvlText w:val="%1"/>
      <w:lvlJc w:val="left"/>
      <w:pPr>
        <w:ind w:left="672" w:hanging="672"/>
      </w:pPr>
      <w:rPr>
        <w:rFonts w:hint="default"/>
      </w:rPr>
    </w:lvl>
    <w:lvl w:ilvl="1">
      <w:start w:val="1"/>
      <w:numFmt w:val="decimal"/>
      <w:lvlText w:val="%1.%2"/>
      <w:lvlJc w:val="left"/>
      <w:pPr>
        <w:ind w:left="1032" w:hanging="672"/>
      </w:pPr>
      <w:rPr>
        <w:rFonts w:hint="default"/>
      </w:rPr>
    </w:lvl>
    <w:lvl w:ilvl="2">
      <w:start w:val="1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E8953B1"/>
    <w:multiLevelType w:val="hybridMultilevel"/>
    <w:tmpl w:val="BF688C3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8"/>
  </w:num>
  <w:num w:numId="4">
    <w:abstractNumId w:val="3"/>
  </w:num>
  <w:num w:numId="5">
    <w:abstractNumId w:val="10"/>
  </w:num>
  <w:num w:numId="6">
    <w:abstractNumId w:val="6"/>
  </w:num>
  <w:num w:numId="7">
    <w:abstractNumId w:val="7"/>
  </w:num>
  <w:num w:numId="8">
    <w:abstractNumId w:val="2"/>
  </w:num>
  <w:num w:numId="9">
    <w:abstractNumId w:val="1"/>
  </w:num>
  <w:num w:numId="10">
    <w:abstractNumId w:val="4"/>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ED"/>
    <w:rsid w:val="000A08E8"/>
    <w:rsid w:val="001028F0"/>
    <w:rsid w:val="0019524E"/>
    <w:rsid w:val="0026577C"/>
    <w:rsid w:val="002A30A1"/>
    <w:rsid w:val="002B67BC"/>
    <w:rsid w:val="002C6CB7"/>
    <w:rsid w:val="002D2071"/>
    <w:rsid w:val="002E6C05"/>
    <w:rsid w:val="00300FD1"/>
    <w:rsid w:val="003A1A9A"/>
    <w:rsid w:val="003B1996"/>
    <w:rsid w:val="003B6698"/>
    <w:rsid w:val="00411815"/>
    <w:rsid w:val="00465F26"/>
    <w:rsid w:val="00487769"/>
    <w:rsid w:val="004B38BF"/>
    <w:rsid w:val="00503F88"/>
    <w:rsid w:val="00506F90"/>
    <w:rsid w:val="005500E6"/>
    <w:rsid w:val="005613F0"/>
    <w:rsid w:val="005B160D"/>
    <w:rsid w:val="005C35F4"/>
    <w:rsid w:val="005F7ADF"/>
    <w:rsid w:val="0062323F"/>
    <w:rsid w:val="00650A40"/>
    <w:rsid w:val="00657149"/>
    <w:rsid w:val="006A19FF"/>
    <w:rsid w:val="006D1640"/>
    <w:rsid w:val="00727568"/>
    <w:rsid w:val="007912C9"/>
    <w:rsid w:val="007A31C5"/>
    <w:rsid w:val="007B7E18"/>
    <w:rsid w:val="00846D8E"/>
    <w:rsid w:val="00866A4E"/>
    <w:rsid w:val="00890EB4"/>
    <w:rsid w:val="008B3F1E"/>
    <w:rsid w:val="00911FED"/>
    <w:rsid w:val="00954EFA"/>
    <w:rsid w:val="00A1548C"/>
    <w:rsid w:val="00AC7C37"/>
    <w:rsid w:val="00AE1CE1"/>
    <w:rsid w:val="00B26AAE"/>
    <w:rsid w:val="00B333E5"/>
    <w:rsid w:val="00B55F61"/>
    <w:rsid w:val="00B720C7"/>
    <w:rsid w:val="00B83D2F"/>
    <w:rsid w:val="00BC0D99"/>
    <w:rsid w:val="00BF7C69"/>
    <w:rsid w:val="00C203B4"/>
    <w:rsid w:val="00C239BB"/>
    <w:rsid w:val="00C57F57"/>
    <w:rsid w:val="00CD3C28"/>
    <w:rsid w:val="00D256ED"/>
    <w:rsid w:val="00D637AA"/>
    <w:rsid w:val="00D67EE3"/>
    <w:rsid w:val="00D87A21"/>
    <w:rsid w:val="00D942F1"/>
    <w:rsid w:val="00DB0071"/>
    <w:rsid w:val="00DD1723"/>
    <w:rsid w:val="00E43240"/>
    <w:rsid w:val="00E512A9"/>
    <w:rsid w:val="00E65BD7"/>
    <w:rsid w:val="00E97E5B"/>
    <w:rsid w:val="00E97F8D"/>
    <w:rsid w:val="00F345C6"/>
    <w:rsid w:val="00F7270B"/>
    <w:rsid w:val="00F802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90488709-DE96-42E4-9097-E7A773B2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FED"/>
    <w:pPr>
      <w:spacing w:before="240" w:after="240" w:line="240" w:lineRule="auto"/>
    </w:pPr>
    <w:rPr>
      <w:rFonts w:ascii="Arial" w:eastAsia="Times New Roman" w:hAnsi="Arial" w:cs="Times New Roman"/>
      <w:sz w:val="24"/>
      <w:szCs w:val="24"/>
      <w:lang w:eastAsia="en-AU"/>
    </w:rPr>
  </w:style>
  <w:style w:type="paragraph" w:styleId="Heading1">
    <w:name w:val="heading 1"/>
    <w:basedOn w:val="Normal"/>
    <w:next w:val="Normal"/>
    <w:link w:val="Heading1Char"/>
    <w:uiPriority w:val="9"/>
    <w:qFormat/>
    <w:rsid w:val="00911FED"/>
    <w:pPr>
      <w:keepNext/>
      <w:outlineLvl w:val="0"/>
    </w:pPr>
    <w:rPr>
      <w:rFonts w:eastAsiaTheme="majorEastAsia" w:cstheme="majorBidi"/>
      <w:b/>
      <w:bCs/>
      <w:kern w:val="32"/>
      <w:sz w:val="32"/>
      <w:szCs w:val="32"/>
    </w:rPr>
  </w:style>
  <w:style w:type="paragraph" w:styleId="Heading2">
    <w:name w:val="heading 2"/>
    <w:basedOn w:val="Normal"/>
    <w:next w:val="Normal"/>
    <w:link w:val="Heading2Char"/>
    <w:uiPriority w:val="9"/>
    <w:unhideWhenUsed/>
    <w:qFormat/>
    <w:rsid w:val="00911F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512A9"/>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657149"/>
    <w:pPr>
      <w:spacing w:after="60"/>
      <w:outlineLvl w:val="4"/>
    </w:pPr>
    <w:rPr>
      <w:rFonts w:ascii="Times New Roman" w:hAnsi="Times New Roman"/>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1FED"/>
    <w:pPr>
      <w:outlineLvl w:val="0"/>
    </w:pPr>
    <w:rPr>
      <w:b/>
      <w:bCs/>
      <w:kern w:val="28"/>
      <w:sz w:val="36"/>
      <w:szCs w:val="32"/>
    </w:rPr>
  </w:style>
  <w:style w:type="character" w:customStyle="1" w:styleId="TitleChar">
    <w:name w:val="Title Char"/>
    <w:basedOn w:val="DefaultParagraphFont"/>
    <w:link w:val="Title"/>
    <w:uiPriority w:val="10"/>
    <w:rsid w:val="00911FED"/>
    <w:rPr>
      <w:rFonts w:ascii="Arial" w:eastAsia="Times New Roman" w:hAnsi="Arial" w:cs="Times New Roman"/>
      <w:b/>
      <w:bCs/>
      <w:kern w:val="28"/>
      <w:sz w:val="36"/>
      <w:szCs w:val="32"/>
      <w:lang w:eastAsia="en-AU"/>
    </w:rPr>
  </w:style>
  <w:style w:type="paragraph" w:styleId="BalloonText">
    <w:name w:val="Balloon Text"/>
    <w:basedOn w:val="Normal"/>
    <w:link w:val="BalloonTextChar"/>
    <w:uiPriority w:val="99"/>
    <w:semiHidden/>
    <w:unhideWhenUsed/>
    <w:rsid w:val="00911FE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FED"/>
    <w:rPr>
      <w:rFonts w:ascii="Tahoma" w:eastAsia="Times New Roman" w:hAnsi="Tahoma" w:cs="Tahoma"/>
      <w:sz w:val="16"/>
      <w:szCs w:val="16"/>
      <w:lang w:eastAsia="en-AU"/>
    </w:rPr>
  </w:style>
  <w:style w:type="character" w:customStyle="1" w:styleId="Heading1Char">
    <w:name w:val="Heading 1 Char"/>
    <w:basedOn w:val="DefaultParagraphFont"/>
    <w:link w:val="Heading1"/>
    <w:uiPriority w:val="9"/>
    <w:rsid w:val="00911FED"/>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uiPriority w:val="9"/>
    <w:rsid w:val="00911FED"/>
    <w:rPr>
      <w:rFonts w:asciiTheme="majorHAnsi" w:eastAsiaTheme="majorEastAsia" w:hAnsiTheme="majorHAnsi" w:cstheme="majorBidi"/>
      <w:b/>
      <w:bCs/>
      <w:color w:val="4F81BD" w:themeColor="accent1"/>
      <w:sz w:val="26"/>
      <w:szCs w:val="26"/>
      <w:lang w:eastAsia="en-AU"/>
    </w:rPr>
  </w:style>
  <w:style w:type="paragraph" w:styleId="ListParagraph">
    <w:name w:val="List Paragraph"/>
    <w:aliases w:val="List items"/>
    <w:basedOn w:val="Normal"/>
    <w:uiPriority w:val="34"/>
    <w:qFormat/>
    <w:rsid w:val="00911FED"/>
    <w:pPr>
      <w:framePr w:hSpace="180" w:wrap="around" w:vAnchor="page" w:hAnchor="margin" w:y="2566"/>
      <w:numPr>
        <w:numId w:val="1"/>
      </w:numPr>
    </w:pPr>
    <w:rPr>
      <w:rFonts w:cs="Arial"/>
    </w:rPr>
  </w:style>
  <w:style w:type="table" w:styleId="TableGrid">
    <w:name w:val="Table Grid"/>
    <w:basedOn w:val="TableNormal"/>
    <w:uiPriority w:val="59"/>
    <w:rsid w:val="00911FED"/>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11FED"/>
    <w:pPr>
      <w:spacing w:before="100" w:beforeAutospacing="1" w:after="100" w:afterAutospacing="1"/>
    </w:pPr>
    <w:rPr>
      <w:rFonts w:ascii="Times New Roman" w:hAnsi="Times New Roman"/>
    </w:rPr>
  </w:style>
  <w:style w:type="paragraph" w:customStyle="1" w:styleId="Style1">
    <w:name w:val="Style 1"/>
    <w:basedOn w:val="Heading2"/>
    <w:link w:val="Style1Char"/>
    <w:qFormat/>
    <w:rsid w:val="00911FED"/>
    <w:rPr>
      <w:rFonts w:ascii="Arial" w:hAnsi="Arial" w:cs="Arial"/>
      <w:color w:val="auto"/>
      <w:sz w:val="28"/>
      <w:szCs w:val="28"/>
    </w:rPr>
  </w:style>
  <w:style w:type="paragraph" w:customStyle="1" w:styleId="StyleDefaultUnivers45LightCustomColorRGB343031Char">
    <w:name w:val="Style Default + Univers 45 Light Custom Color(RGB(343031)) Char"/>
    <w:basedOn w:val="Normal"/>
    <w:rsid w:val="00B83D2F"/>
    <w:pPr>
      <w:widowControl w:val="0"/>
      <w:tabs>
        <w:tab w:val="num" w:pos="360"/>
        <w:tab w:val="num" w:pos="1134"/>
      </w:tabs>
      <w:autoSpaceDE w:val="0"/>
      <w:autoSpaceDN w:val="0"/>
      <w:adjustRightInd w:val="0"/>
      <w:spacing w:before="100" w:beforeAutospacing="1" w:after="0"/>
      <w:ind w:left="1134" w:right="-6" w:hanging="777"/>
    </w:pPr>
    <w:rPr>
      <w:rFonts w:ascii="Univers 45 Light" w:hAnsi="Univers 45 Light" w:cs="Univers 55"/>
      <w:color w:val="221E1F"/>
    </w:rPr>
  </w:style>
  <w:style w:type="character" w:customStyle="1" w:styleId="Style1Char">
    <w:name w:val="Style 1 Char"/>
    <w:basedOn w:val="Heading2Char"/>
    <w:link w:val="Style1"/>
    <w:rsid w:val="00911FED"/>
    <w:rPr>
      <w:rFonts w:ascii="Arial" w:eastAsiaTheme="majorEastAsia" w:hAnsi="Arial" w:cs="Arial"/>
      <w:b/>
      <w:bCs/>
      <w:color w:val="4F81BD" w:themeColor="accent1"/>
      <w:sz w:val="28"/>
      <w:szCs w:val="28"/>
      <w:lang w:eastAsia="en-AU"/>
    </w:rPr>
  </w:style>
  <w:style w:type="paragraph" w:customStyle="1" w:styleId="CM73">
    <w:name w:val="CM73"/>
    <w:basedOn w:val="Normal"/>
    <w:next w:val="Normal"/>
    <w:rsid w:val="007912C9"/>
    <w:pPr>
      <w:widowControl w:val="0"/>
      <w:autoSpaceDE w:val="0"/>
      <w:autoSpaceDN w:val="0"/>
      <w:adjustRightInd w:val="0"/>
      <w:spacing w:before="0" w:after="170"/>
    </w:pPr>
    <w:rPr>
      <w:rFonts w:ascii="Univers 55" w:hAnsi="Univers 55"/>
    </w:rPr>
  </w:style>
  <w:style w:type="character" w:customStyle="1" w:styleId="Heading5Char">
    <w:name w:val="Heading 5 Char"/>
    <w:basedOn w:val="DefaultParagraphFont"/>
    <w:link w:val="Heading5"/>
    <w:rsid w:val="00657149"/>
    <w:rPr>
      <w:rFonts w:ascii="Times New Roman" w:eastAsia="Times New Roman" w:hAnsi="Times New Roman" w:cs="Times New Roman"/>
      <w:b/>
      <w:bCs/>
      <w:i/>
      <w:iCs/>
      <w:sz w:val="26"/>
      <w:szCs w:val="26"/>
    </w:rPr>
  </w:style>
  <w:style w:type="paragraph" w:styleId="BodyTextIndent">
    <w:name w:val="Body Text Indent"/>
    <w:basedOn w:val="Normal"/>
    <w:link w:val="BodyTextIndentChar"/>
    <w:rsid w:val="00657149"/>
    <w:pPr>
      <w:spacing w:before="0" w:after="0"/>
      <w:ind w:left="720"/>
    </w:pPr>
    <w:rPr>
      <w:rFonts w:ascii="Garamond" w:hAnsi="Garamond"/>
      <w:iCs/>
      <w:szCs w:val="20"/>
      <w:lang w:val="en-US" w:eastAsia="en-US"/>
    </w:rPr>
  </w:style>
  <w:style w:type="character" w:customStyle="1" w:styleId="BodyTextIndentChar">
    <w:name w:val="Body Text Indent Char"/>
    <w:basedOn w:val="DefaultParagraphFont"/>
    <w:link w:val="BodyTextIndent"/>
    <w:rsid w:val="00657149"/>
    <w:rPr>
      <w:rFonts w:ascii="Garamond" w:eastAsia="Times New Roman" w:hAnsi="Garamond" w:cs="Times New Roman"/>
      <w:iCs/>
      <w:sz w:val="24"/>
      <w:szCs w:val="20"/>
      <w:lang w:val="en-US"/>
    </w:rPr>
  </w:style>
  <w:style w:type="character" w:customStyle="1" w:styleId="Heading3Char">
    <w:name w:val="Heading 3 Char"/>
    <w:basedOn w:val="DefaultParagraphFont"/>
    <w:link w:val="Heading3"/>
    <w:uiPriority w:val="9"/>
    <w:rsid w:val="00E512A9"/>
    <w:rPr>
      <w:rFonts w:asciiTheme="majorHAnsi" w:eastAsiaTheme="majorEastAsia" w:hAnsiTheme="majorHAnsi" w:cstheme="majorBidi"/>
      <w:color w:val="243F60" w:themeColor="accent1" w:themeShade="7F"/>
      <w:sz w:val="24"/>
      <w:szCs w:val="24"/>
      <w:lang w:eastAsia="en-AU"/>
    </w:rPr>
  </w:style>
  <w:style w:type="paragraph" w:styleId="Header">
    <w:name w:val="header"/>
    <w:basedOn w:val="Normal"/>
    <w:link w:val="HeaderChar"/>
    <w:uiPriority w:val="99"/>
    <w:unhideWhenUsed/>
    <w:rsid w:val="003B6698"/>
    <w:pPr>
      <w:tabs>
        <w:tab w:val="center" w:pos="4513"/>
        <w:tab w:val="right" w:pos="9026"/>
      </w:tabs>
      <w:spacing w:before="0" w:after="0"/>
    </w:pPr>
  </w:style>
  <w:style w:type="character" w:customStyle="1" w:styleId="HeaderChar">
    <w:name w:val="Header Char"/>
    <w:basedOn w:val="DefaultParagraphFont"/>
    <w:link w:val="Header"/>
    <w:uiPriority w:val="99"/>
    <w:rsid w:val="003B6698"/>
    <w:rPr>
      <w:rFonts w:ascii="Arial" w:eastAsia="Times New Roman" w:hAnsi="Arial" w:cs="Times New Roman"/>
      <w:sz w:val="24"/>
      <w:szCs w:val="24"/>
      <w:lang w:eastAsia="en-AU"/>
    </w:rPr>
  </w:style>
  <w:style w:type="paragraph" w:styleId="Footer">
    <w:name w:val="footer"/>
    <w:basedOn w:val="Normal"/>
    <w:link w:val="FooterChar"/>
    <w:uiPriority w:val="99"/>
    <w:unhideWhenUsed/>
    <w:rsid w:val="003B6698"/>
    <w:pPr>
      <w:tabs>
        <w:tab w:val="center" w:pos="4513"/>
        <w:tab w:val="right" w:pos="9026"/>
      </w:tabs>
      <w:spacing w:before="0" w:after="0"/>
    </w:pPr>
  </w:style>
  <w:style w:type="character" w:customStyle="1" w:styleId="FooterChar">
    <w:name w:val="Footer Char"/>
    <w:basedOn w:val="DefaultParagraphFont"/>
    <w:link w:val="Footer"/>
    <w:uiPriority w:val="99"/>
    <w:rsid w:val="003B6698"/>
    <w:rPr>
      <w:rFonts w:ascii="Arial" w:eastAsia="Times New Roman" w:hAnsi="Arial" w:cs="Times New Roman"/>
      <w:sz w:val="24"/>
      <w:szCs w:val="24"/>
      <w:lang w:eastAsia="en-AU"/>
    </w:rPr>
  </w:style>
  <w:style w:type="paragraph" w:styleId="TOCHeading">
    <w:name w:val="TOC Heading"/>
    <w:basedOn w:val="Heading1"/>
    <w:next w:val="Normal"/>
    <w:uiPriority w:val="39"/>
    <w:unhideWhenUsed/>
    <w:qFormat/>
    <w:rsid w:val="00AE1CE1"/>
    <w:pPr>
      <w:keepLines/>
      <w:spacing w:after="0" w:line="259" w:lineRule="auto"/>
      <w:outlineLvl w:val="9"/>
    </w:pPr>
    <w:rPr>
      <w:rFonts w:asciiTheme="majorHAnsi" w:hAnsiTheme="majorHAnsi"/>
      <w:b w:val="0"/>
      <w:bCs w:val="0"/>
      <w:color w:val="365F91" w:themeColor="accent1" w:themeShade="BF"/>
      <w:kern w:val="0"/>
      <w:lang w:val="en-US" w:eastAsia="en-US"/>
    </w:rPr>
  </w:style>
  <w:style w:type="paragraph" w:styleId="TOC1">
    <w:name w:val="toc 1"/>
    <w:basedOn w:val="Normal"/>
    <w:next w:val="Normal"/>
    <w:autoRedefine/>
    <w:uiPriority w:val="39"/>
    <w:unhideWhenUsed/>
    <w:rsid w:val="00AE1CE1"/>
    <w:pPr>
      <w:spacing w:after="100"/>
    </w:pPr>
  </w:style>
  <w:style w:type="paragraph" w:styleId="TOC2">
    <w:name w:val="toc 2"/>
    <w:basedOn w:val="Normal"/>
    <w:next w:val="Normal"/>
    <w:autoRedefine/>
    <w:uiPriority w:val="39"/>
    <w:unhideWhenUsed/>
    <w:rsid w:val="00AE1CE1"/>
    <w:pPr>
      <w:spacing w:after="100"/>
      <w:ind w:left="240"/>
    </w:pPr>
  </w:style>
  <w:style w:type="character" w:styleId="Hyperlink">
    <w:name w:val="Hyperlink"/>
    <w:basedOn w:val="DefaultParagraphFont"/>
    <w:uiPriority w:val="99"/>
    <w:unhideWhenUsed/>
    <w:rsid w:val="00AE1C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7AB3B-999C-494C-BEB4-D9191DD21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1987</Words>
  <Characters>11329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dc:creator>
  <cp:keywords/>
  <dc:description/>
  <cp:lastModifiedBy>CEO</cp:lastModifiedBy>
  <cp:revision>2</cp:revision>
  <cp:lastPrinted>2015-12-14T14:25:00Z</cp:lastPrinted>
  <dcterms:created xsi:type="dcterms:W3CDTF">2015-12-23T05:46:00Z</dcterms:created>
  <dcterms:modified xsi:type="dcterms:W3CDTF">2015-12-23T05:46:00Z</dcterms:modified>
</cp:coreProperties>
</file>